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8920" w14:textId="77777777" w:rsidR="00C53F64" w:rsidRPr="006B4FB4" w:rsidRDefault="00C53F64" w:rsidP="008A4BA6">
      <w:pPr>
        <w:widowControl w:val="0"/>
        <w:tabs>
          <w:tab w:val="left" w:pos="6204"/>
        </w:tabs>
        <w:spacing w:before="120" w:after="120" w:line="288" w:lineRule="auto"/>
        <w:jc w:val="center"/>
        <w:rPr>
          <w:color w:val="FF0000"/>
        </w:rPr>
      </w:pPr>
      <w:bookmarkStart w:id="0" w:name="_Ref185883638"/>
    </w:p>
    <w:p w14:paraId="5FEF2E98" w14:textId="77777777" w:rsidR="00C53F64" w:rsidRPr="006B4FB4" w:rsidRDefault="00C53F64" w:rsidP="008A4BA6">
      <w:pPr>
        <w:pStyle w:val="affa"/>
        <w:widowControl w:val="0"/>
        <w:spacing w:before="120" w:after="120" w:line="288" w:lineRule="auto"/>
        <w:ind w:left="0" w:right="-284" w:firstLine="0"/>
        <w:jc w:val="center"/>
        <w:rPr>
          <w:bCs/>
          <w:color w:val="FF0000"/>
          <w:sz w:val="48"/>
          <w:szCs w:val="48"/>
          <w:rtl/>
        </w:rPr>
      </w:pPr>
    </w:p>
    <w:p w14:paraId="75DB703B" w14:textId="77777777" w:rsidR="00E5638F" w:rsidRDefault="00E5638F" w:rsidP="008A4BA6">
      <w:pPr>
        <w:pStyle w:val="affa"/>
        <w:widowControl w:val="0"/>
        <w:spacing w:before="120" w:after="120" w:line="288" w:lineRule="auto"/>
        <w:ind w:left="0" w:right="-284" w:firstLine="0"/>
        <w:jc w:val="center"/>
        <w:rPr>
          <w:b/>
          <w:bCs/>
          <w:sz w:val="44"/>
          <w:szCs w:val="44"/>
          <w:rtl/>
        </w:rPr>
      </w:pPr>
      <w:r w:rsidRPr="00433DBB">
        <w:rPr>
          <w:rFonts w:hint="cs"/>
          <w:bCs/>
          <w:noProof/>
          <w:sz w:val="56"/>
          <w:szCs w:val="56"/>
          <w:highlight w:val="cyan"/>
        </w:rPr>
        <w:drawing>
          <wp:inline distT="0" distB="0" distL="0" distR="0" wp14:anchorId="61800DA9" wp14:editId="08990662">
            <wp:extent cx="5276850" cy="790575"/>
            <wp:effectExtent l="0" t="0" r="0"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90575"/>
                    </a:xfrm>
                    <a:prstGeom prst="rect">
                      <a:avLst/>
                    </a:prstGeom>
                    <a:noFill/>
                    <a:ln>
                      <a:noFill/>
                    </a:ln>
                  </pic:spPr>
                </pic:pic>
              </a:graphicData>
            </a:graphic>
          </wp:inline>
        </w:drawing>
      </w:r>
    </w:p>
    <w:p w14:paraId="7E6D8F0D" w14:textId="77777777" w:rsidR="00C53F64" w:rsidRPr="00B34686" w:rsidRDefault="00C53F64" w:rsidP="008A4BA6">
      <w:pPr>
        <w:pStyle w:val="affa"/>
        <w:widowControl w:val="0"/>
        <w:spacing w:before="120" w:after="120" w:line="288" w:lineRule="auto"/>
        <w:ind w:left="0" w:right="-284" w:firstLine="0"/>
        <w:jc w:val="center"/>
        <w:rPr>
          <w:b/>
          <w:bCs/>
          <w:sz w:val="44"/>
          <w:szCs w:val="44"/>
          <w:rtl/>
        </w:rPr>
      </w:pPr>
      <w:r w:rsidRPr="00B34686">
        <w:rPr>
          <w:b/>
          <w:bCs/>
          <w:sz w:val="44"/>
          <w:szCs w:val="44"/>
          <w:rtl/>
        </w:rPr>
        <w:t>דוח הדירקטוריון על מצב ענייני החברה</w:t>
      </w:r>
    </w:p>
    <w:p w14:paraId="4C15DD3C" w14:textId="77777777" w:rsidR="00C53F64" w:rsidRPr="00B34686" w:rsidRDefault="00C53F64" w:rsidP="008A4BA6">
      <w:pPr>
        <w:pStyle w:val="affa"/>
        <w:widowControl w:val="0"/>
        <w:spacing w:before="120" w:after="120" w:line="288" w:lineRule="auto"/>
        <w:ind w:left="0" w:right="-284" w:firstLine="0"/>
        <w:jc w:val="center"/>
        <w:rPr>
          <w:b/>
          <w:bCs/>
          <w:i/>
          <w:iCs/>
          <w:szCs w:val="28"/>
          <w:rtl/>
        </w:rPr>
      </w:pPr>
      <w:r w:rsidRPr="00B34686">
        <w:rPr>
          <w:bCs/>
          <w:sz w:val="44"/>
          <w:szCs w:val="44"/>
          <w:rtl/>
        </w:rPr>
        <w:t>לתקופה שהסתיימה ביום</w:t>
      </w:r>
      <w:r w:rsidR="00DF020E" w:rsidRPr="00B34686">
        <w:rPr>
          <w:bCs/>
          <w:sz w:val="44"/>
          <w:szCs w:val="44"/>
          <w:rtl/>
        </w:rPr>
        <w:t xml:space="preserve"> </w:t>
      </w:r>
      <w:r w:rsidR="00147399">
        <w:rPr>
          <w:rFonts w:hint="cs"/>
          <w:bCs/>
          <w:sz w:val="44"/>
          <w:szCs w:val="44"/>
          <w:rtl/>
        </w:rPr>
        <w:t>30</w:t>
      </w:r>
      <w:r w:rsidR="00147399">
        <w:rPr>
          <w:bCs/>
          <w:sz w:val="44"/>
          <w:szCs w:val="44"/>
          <w:rtl/>
        </w:rPr>
        <w:t xml:space="preserve"> ב</w:t>
      </w:r>
      <w:r w:rsidR="00147399">
        <w:rPr>
          <w:rFonts w:hint="cs"/>
          <w:bCs/>
          <w:sz w:val="44"/>
          <w:szCs w:val="44"/>
          <w:rtl/>
        </w:rPr>
        <w:t>יוני</w:t>
      </w:r>
      <w:r w:rsidR="00147399">
        <w:rPr>
          <w:bCs/>
          <w:sz w:val="44"/>
          <w:szCs w:val="44"/>
          <w:rtl/>
        </w:rPr>
        <w:t xml:space="preserve"> </w:t>
      </w:r>
      <w:r w:rsidR="005D168E">
        <w:rPr>
          <w:bCs/>
          <w:sz w:val="44"/>
          <w:szCs w:val="44"/>
          <w:rtl/>
        </w:rPr>
        <w:t>202</w:t>
      </w:r>
      <w:r w:rsidR="005360F6">
        <w:rPr>
          <w:rFonts w:hint="cs"/>
          <w:bCs/>
          <w:sz w:val="44"/>
          <w:szCs w:val="44"/>
          <w:rtl/>
        </w:rPr>
        <w:t>2</w:t>
      </w:r>
    </w:p>
    <w:p w14:paraId="7DD515D8" w14:textId="77777777" w:rsidR="00A012BD" w:rsidRDefault="00A012BD" w:rsidP="008A4BA6">
      <w:pPr>
        <w:widowControl w:val="0"/>
        <w:ind w:right="-284"/>
        <w:jc w:val="center"/>
        <w:rPr>
          <w:b w:val="0"/>
          <w:bCs/>
          <w:sz w:val="36"/>
          <w:szCs w:val="36"/>
          <w:rtl/>
        </w:rPr>
      </w:pPr>
    </w:p>
    <w:p w14:paraId="72B3F182" w14:textId="77777777" w:rsidR="00A012BD" w:rsidRDefault="00A012BD" w:rsidP="008A4BA6">
      <w:pPr>
        <w:widowControl w:val="0"/>
        <w:ind w:right="-284"/>
        <w:jc w:val="center"/>
        <w:rPr>
          <w:b w:val="0"/>
          <w:bCs/>
          <w:sz w:val="36"/>
          <w:szCs w:val="36"/>
          <w:rtl/>
        </w:rPr>
      </w:pPr>
    </w:p>
    <w:p w14:paraId="7C44F3BF" w14:textId="77777777" w:rsidR="00A012BD" w:rsidRDefault="00A012BD" w:rsidP="008A4BA6">
      <w:pPr>
        <w:widowControl w:val="0"/>
        <w:ind w:right="-284"/>
        <w:jc w:val="center"/>
        <w:rPr>
          <w:b w:val="0"/>
          <w:bCs/>
          <w:sz w:val="36"/>
          <w:szCs w:val="36"/>
          <w:rtl/>
        </w:rPr>
      </w:pPr>
    </w:p>
    <w:p w14:paraId="7C47D966" w14:textId="77777777" w:rsidR="00A012BD" w:rsidRDefault="00A012BD" w:rsidP="008A4BA6">
      <w:pPr>
        <w:widowControl w:val="0"/>
        <w:ind w:right="-284"/>
        <w:jc w:val="center"/>
        <w:rPr>
          <w:b w:val="0"/>
          <w:bCs/>
          <w:sz w:val="36"/>
          <w:szCs w:val="36"/>
          <w:rtl/>
        </w:rPr>
      </w:pPr>
    </w:p>
    <w:p w14:paraId="6B6C175C" w14:textId="77777777" w:rsidR="00A012BD" w:rsidRDefault="00A012BD" w:rsidP="008A4BA6">
      <w:pPr>
        <w:widowControl w:val="0"/>
        <w:ind w:right="-284"/>
        <w:jc w:val="center"/>
        <w:rPr>
          <w:b w:val="0"/>
          <w:bCs/>
          <w:sz w:val="36"/>
          <w:szCs w:val="36"/>
          <w:rtl/>
        </w:rPr>
      </w:pPr>
    </w:p>
    <w:p w14:paraId="2CC9279F" w14:textId="77777777" w:rsidR="00A012BD" w:rsidRDefault="00A012BD" w:rsidP="008A4BA6">
      <w:pPr>
        <w:widowControl w:val="0"/>
        <w:ind w:right="-284"/>
        <w:jc w:val="center"/>
        <w:rPr>
          <w:b w:val="0"/>
          <w:bCs/>
          <w:sz w:val="36"/>
          <w:szCs w:val="36"/>
          <w:rtl/>
        </w:rPr>
      </w:pPr>
    </w:p>
    <w:p w14:paraId="3C01DAB3" w14:textId="77777777" w:rsidR="00A012BD" w:rsidRDefault="00A012BD" w:rsidP="008A4BA6">
      <w:pPr>
        <w:widowControl w:val="0"/>
        <w:ind w:right="-284"/>
        <w:jc w:val="center"/>
        <w:rPr>
          <w:b w:val="0"/>
          <w:bCs/>
          <w:sz w:val="36"/>
          <w:szCs w:val="36"/>
          <w:rtl/>
        </w:rPr>
      </w:pPr>
    </w:p>
    <w:p w14:paraId="2E2FD9FF" w14:textId="77777777" w:rsidR="00A012BD" w:rsidRDefault="00A012BD" w:rsidP="008A4BA6">
      <w:pPr>
        <w:widowControl w:val="0"/>
        <w:ind w:right="-284"/>
        <w:jc w:val="center"/>
        <w:rPr>
          <w:b w:val="0"/>
          <w:bCs/>
          <w:sz w:val="36"/>
          <w:szCs w:val="36"/>
          <w:rtl/>
        </w:rPr>
      </w:pPr>
    </w:p>
    <w:p w14:paraId="7CCAE4B9" w14:textId="77777777" w:rsidR="00A012BD" w:rsidRDefault="00A012BD" w:rsidP="008A4BA6">
      <w:pPr>
        <w:widowControl w:val="0"/>
        <w:ind w:right="-284"/>
        <w:jc w:val="center"/>
        <w:rPr>
          <w:b w:val="0"/>
          <w:bCs/>
          <w:sz w:val="36"/>
          <w:szCs w:val="36"/>
          <w:rtl/>
        </w:rPr>
      </w:pPr>
    </w:p>
    <w:p w14:paraId="0EB58C4A" w14:textId="77777777" w:rsidR="00A012BD" w:rsidRDefault="00A012BD" w:rsidP="008A4BA6">
      <w:pPr>
        <w:widowControl w:val="0"/>
        <w:ind w:right="-284"/>
        <w:jc w:val="center"/>
        <w:rPr>
          <w:b w:val="0"/>
          <w:bCs/>
          <w:sz w:val="36"/>
          <w:szCs w:val="36"/>
          <w:rtl/>
        </w:rPr>
      </w:pPr>
    </w:p>
    <w:p w14:paraId="65D3A8C1" w14:textId="77777777" w:rsidR="00A012BD" w:rsidRDefault="00A012BD" w:rsidP="008A4BA6">
      <w:pPr>
        <w:widowControl w:val="0"/>
        <w:ind w:right="-284"/>
        <w:jc w:val="center"/>
        <w:rPr>
          <w:b w:val="0"/>
          <w:bCs/>
          <w:sz w:val="36"/>
          <w:szCs w:val="36"/>
          <w:rtl/>
        </w:rPr>
      </w:pPr>
    </w:p>
    <w:p w14:paraId="03FDE4F6" w14:textId="77777777" w:rsidR="00A012BD" w:rsidRDefault="00A012BD" w:rsidP="008A4BA6">
      <w:pPr>
        <w:widowControl w:val="0"/>
        <w:ind w:right="-284"/>
        <w:jc w:val="center"/>
        <w:rPr>
          <w:b w:val="0"/>
          <w:bCs/>
          <w:sz w:val="36"/>
          <w:szCs w:val="36"/>
          <w:rtl/>
        </w:rPr>
      </w:pPr>
    </w:p>
    <w:p w14:paraId="3E45539C" w14:textId="77777777" w:rsidR="00A012BD" w:rsidRDefault="00A012BD" w:rsidP="008A4BA6">
      <w:pPr>
        <w:widowControl w:val="0"/>
        <w:ind w:right="-284"/>
        <w:jc w:val="center"/>
        <w:rPr>
          <w:b w:val="0"/>
          <w:bCs/>
          <w:sz w:val="36"/>
          <w:szCs w:val="36"/>
          <w:rtl/>
        </w:rPr>
      </w:pPr>
    </w:p>
    <w:p w14:paraId="04A561E4" w14:textId="77777777" w:rsidR="00A012BD" w:rsidRDefault="00A012BD" w:rsidP="008A4BA6">
      <w:pPr>
        <w:widowControl w:val="0"/>
        <w:ind w:right="-284"/>
        <w:jc w:val="center"/>
        <w:rPr>
          <w:b w:val="0"/>
          <w:bCs/>
          <w:sz w:val="36"/>
          <w:szCs w:val="36"/>
          <w:rtl/>
        </w:rPr>
      </w:pPr>
    </w:p>
    <w:p w14:paraId="57A90F9D" w14:textId="77777777" w:rsidR="00A012BD" w:rsidRDefault="00A012BD" w:rsidP="008A4BA6">
      <w:pPr>
        <w:widowControl w:val="0"/>
        <w:ind w:right="-284"/>
        <w:jc w:val="center"/>
        <w:rPr>
          <w:b w:val="0"/>
          <w:bCs/>
          <w:sz w:val="36"/>
          <w:szCs w:val="36"/>
          <w:rtl/>
        </w:rPr>
      </w:pPr>
    </w:p>
    <w:p w14:paraId="0BC8E530" w14:textId="77777777" w:rsidR="00A012BD" w:rsidRDefault="00A012BD" w:rsidP="008A4BA6">
      <w:pPr>
        <w:widowControl w:val="0"/>
        <w:ind w:right="-284"/>
        <w:jc w:val="center"/>
        <w:rPr>
          <w:b w:val="0"/>
          <w:bCs/>
          <w:sz w:val="36"/>
          <w:szCs w:val="36"/>
          <w:rtl/>
        </w:rPr>
      </w:pPr>
    </w:p>
    <w:p w14:paraId="350D0C2C" w14:textId="77777777" w:rsidR="00A012BD" w:rsidRDefault="00A012BD" w:rsidP="008A4BA6">
      <w:pPr>
        <w:widowControl w:val="0"/>
        <w:ind w:right="-284"/>
        <w:jc w:val="center"/>
        <w:rPr>
          <w:b w:val="0"/>
          <w:bCs/>
          <w:sz w:val="36"/>
          <w:szCs w:val="36"/>
          <w:rtl/>
        </w:rPr>
      </w:pPr>
    </w:p>
    <w:p w14:paraId="5098D47E" w14:textId="77777777" w:rsidR="00A012BD" w:rsidRDefault="00A012BD" w:rsidP="008A4BA6">
      <w:pPr>
        <w:widowControl w:val="0"/>
        <w:ind w:right="-284"/>
        <w:jc w:val="center"/>
        <w:rPr>
          <w:b w:val="0"/>
          <w:bCs/>
          <w:sz w:val="36"/>
          <w:szCs w:val="36"/>
          <w:rtl/>
        </w:rPr>
      </w:pPr>
    </w:p>
    <w:p w14:paraId="121CBDD1" w14:textId="77777777" w:rsidR="00A012BD" w:rsidRDefault="00A012BD" w:rsidP="008A4BA6">
      <w:pPr>
        <w:widowControl w:val="0"/>
        <w:ind w:right="-284"/>
        <w:jc w:val="center"/>
        <w:rPr>
          <w:b w:val="0"/>
          <w:bCs/>
          <w:sz w:val="36"/>
          <w:szCs w:val="36"/>
          <w:rtl/>
        </w:rPr>
      </w:pPr>
    </w:p>
    <w:p w14:paraId="73AABECF" w14:textId="77777777" w:rsidR="00A012BD" w:rsidRDefault="00A012BD" w:rsidP="008A4BA6">
      <w:pPr>
        <w:widowControl w:val="0"/>
        <w:ind w:right="-284"/>
        <w:jc w:val="center"/>
        <w:rPr>
          <w:b w:val="0"/>
          <w:bCs/>
          <w:sz w:val="36"/>
          <w:szCs w:val="36"/>
          <w:rtl/>
        </w:rPr>
      </w:pPr>
    </w:p>
    <w:p w14:paraId="7866FAC4" w14:textId="77777777" w:rsidR="00A012BD" w:rsidRDefault="00A012BD" w:rsidP="008A4BA6">
      <w:pPr>
        <w:widowControl w:val="0"/>
        <w:ind w:right="-284"/>
        <w:jc w:val="center"/>
        <w:rPr>
          <w:b w:val="0"/>
          <w:bCs/>
          <w:sz w:val="36"/>
          <w:szCs w:val="36"/>
          <w:rtl/>
        </w:rPr>
      </w:pPr>
    </w:p>
    <w:p w14:paraId="21AF1CE1" w14:textId="77777777" w:rsidR="00A012BD" w:rsidRDefault="00A012BD" w:rsidP="008A4BA6">
      <w:pPr>
        <w:widowControl w:val="0"/>
        <w:ind w:right="-284"/>
        <w:jc w:val="center"/>
        <w:rPr>
          <w:b w:val="0"/>
          <w:bCs/>
          <w:sz w:val="36"/>
          <w:szCs w:val="36"/>
          <w:rtl/>
        </w:rPr>
      </w:pPr>
    </w:p>
    <w:p w14:paraId="55F397F6" w14:textId="77777777" w:rsidR="00A012BD" w:rsidRDefault="00424646" w:rsidP="008A4BA6">
      <w:pPr>
        <w:widowControl w:val="0"/>
        <w:ind w:right="-284"/>
        <w:jc w:val="center"/>
        <w:rPr>
          <w:b w:val="0"/>
          <w:bCs/>
          <w:sz w:val="36"/>
          <w:szCs w:val="36"/>
          <w:rtl/>
        </w:rPr>
      </w:pPr>
      <w:r>
        <w:rPr>
          <w:b w:val="0"/>
          <w:bCs/>
          <w:noProof/>
          <w:u w:val="single"/>
          <w:rtl/>
          <w:lang w:eastAsia="en-US"/>
        </w:rPr>
        <mc:AlternateContent>
          <mc:Choice Requires="wps">
            <w:drawing>
              <wp:anchor distT="0" distB="0" distL="114300" distR="114300" simplePos="0" relativeHeight="251659264" behindDoc="0" locked="0" layoutInCell="1" allowOverlap="1" wp14:anchorId="719685FC" wp14:editId="369F1114">
                <wp:simplePos x="0" y="0"/>
                <wp:positionH relativeFrom="margin">
                  <wp:posOffset>0</wp:posOffset>
                </wp:positionH>
                <wp:positionV relativeFrom="paragraph">
                  <wp:posOffset>0</wp:posOffset>
                </wp:positionV>
                <wp:extent cx="5818293" cy="11430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293" cy="1143000"/>
                        </a:xfrm>
                        <a:prstGeom prst="rect">
                          <a:avLst/>
                        </a:prstGeom>
                        <a:solidFill>
                          <a:srgbClr val="FFFFFF"/>
                        </a:solidFill>
                        <a:ln w="9525">
                          <a:solidFill>
                            <a:srgbClr val="000000"/>
                          </a:solidFill>
                          <a:miter lim="800000"/>
                          <a:headEnd/>
                          <a:tailEnd/>
                        </a:ln>
                      </wps:spPr>
                      <wps:txbx>
                        <w:txbxContent>
                          <w:p w14:paraId="39F1BE4F" w14:textId="77777777" w:rsidR="00D77B1E" w:rsidRPr="00F17552" w:rsidRDefault="00D77B1E" w:rsidP="00424646">
                            <w:pPr>
                              <w:jc w:val="both"/>
                              <w:rPr>
                                <w:b w:val="0"/>
                                <w:bCs/>
                              </w:rPr>
                            </w:pPr>
                            <w:r w:rsidRPr="001A4D50">
                              <w:rPr>
                                <w:rFonts w:ascii="David" w:hAnsi="David"/>
                                <w:bCs/>
                                <w:rtl/>
                              </w:rPr>
                              <w:t>החברה הינה "תאגיד קטן", כהגדרת מונח זה בתקנות ניירות ערך</w:t>
                            </w:r>
                            <w:r w:rsidRPr="001A4D50">
                              <w:rPr>
                                <w:rFonts w:ascii="David" w:hAnsi="David" w:hint="cs"/>
                                <w:bCs/>
                                <w:rtl/>
                              </w:rPr>
                              <w:t xml:space="preserve"> </w:t>
                            </w:r>
                            <w:r>
                              <w:rPr>
                                <w:rFonts w:ascii="David" w:hAnsi="David" w:hint="cs"/>
                                <w:bCs/>
                                <w:rtl/>
                              </w:rPr>
                              <w:t>(</w:t>
                            </w:r>
                            <w:r w:rsidRPr="001A4D50">
                              <w:rPr>
                                <w:rFonts w:ascii="David" w:hAnsi="David"/>
                                <w:bCs/>
                                <w:rtl/>
                              </w:rPr>
                              <w:t>דוחות תקופתיים ומיידיים</w:t>
                            </w:r>
                            <w:r>
                              <w:rPr>
                                <w:rFonts w:ascii="David" w:hAnsi="David" w:hint="cs"/>
                                <w:bCs/>
                                <w:rtl/>
                              </w:rPr>
                              <w:t>)</w:t>
                            </w:r>
                            <w:r w:rsidRPr="001A4D50">
                              <w:rPr>
                                <w:rFonts w:ascii="David" w:hAnsi="David"/>
                                <w:bCs/>
                                <w:rtl/>
                              </w:rPr>
                              <w:t>, תש"ל- 1970</w:t>
                            </w:r>
                            <w:r w:rsidRPr="001A4D50">
                              <w:rPr>
                                <w:rFonts w:ascii="David" w:hAnsi="David" w:hint="cs"/>
                                <w:bCs/>
                                <w:rtl/>
                              </w:rPr>
                              <w:t xml:space="preserve"> (</w:t>
                            </w:r>
                            <w:r w:rsidRPr="001A4D50">
                              <w:rPr>
                                <w:rFonts w:ascii="David" w:hAnsi="David"/>
                                <w:bCs/>
                                <w:rtl/>
                              </w:rPr>
                              <w:t>"תקנות הדוחות התקופתיים"</w:t>
                            </w:r>
                            <w:r w:rsidRPr="001A4D50">
                              <w:rPr>
                                <w:rFonts w:ascii="David" w:hAnsi="David" w:hint="cs"/>
                                <w:bCs/>
                                <w:rtl/>
                              </w:rPr>
                              <w:t xml:space="preserve">). </w:t>
                            </w:r>
                            <w:r w:rsidRPr="001A4D50">
                              <w:rPr>
                                <w:rFonts w:ascii="David" w:hAnsi="David"/>
                                <w:bCs/>
                                <w:rtl/>
                              </w:rPr>
                              <w:t>בהתאם לדיווחים</w:t>
                            </w:r>
                            <w:r w:rsidRPr="001A4D50">
                              <w:rPr>
                                <w:rFonts w:ascii="David" w:hAnsi="David" w:hint="cs"/>
                                <w:bCs/>
                                <w:rtl/>
                              </w:rPr>
                              <w:t xml:space="preserve"> </w:t>
                            </w:r>
                            <w:r w:rsidRPr="001A4D50">
                              <w:rPr>
                                <w:rFonts w:ascii="David" w:hAnsi="David"/>
                                <w:bCs/>
                                <w:rtl/>
                              </w:rPr>
                              <w:t xml:space="preserve">מיידיים שפרסמה החברה ביום 6 בפברואר 2014 </w:t>
                            </w:r>
                            <w:r w:rsidRPr="001A4D50">
                              <w:rPr>
                                <w:rFonts w:ascii="David" w:hAnsi="David" w:hint="cs"/>
                                <w:bCs/>
                                <w:rtl/>
                              </w:rPr>
                              <w:t>(</w:t>
                            </w:r>
                            <w:r w:rsidRPr="001A4D50">
                              <w:rPr>
                                <w:rFonts w:ascii="David" w:hAnsi="David"/>
                                <w:bCs/>
                                <w:rtl/>
                              </w:rPr>
                              <w:t>מס' אסמכתא: 2014-01-033574</w:t>
                            </w:r>
                            <w:r w:rsidRPr="001A4D50">
                              <w:rPr>
                                <w:rFonts w:ascii="David" w:hAnsi="David" w:hint="cs"/>
                                <w:bCs/>
                                <w:rtl/>
                              </w:rPr>
                              <w:t>)</w:t>
                            </w:r>
                            <w:r>
                              <w:rPr>
                                <w:rFonts w:ascii="David" w:hAnsi="David" w:hint="cs"/>
                                <w:bCs/>
                                <w:rtl/>
                              </w:rPr>
                              <w:t xml:space="preserve">, </w:t>
                            </w:r>
                            <w:r w:rsidRPr="001A4D50">
                              <w:rPr>
                                <w:rFonts w:ascii="David" w:hAnsi="David"/>
                                <w:bCs/>
                                <w:rtl/>
                              </w:rPr>
                              <w:t>ביום 18 במרץ</w:t>
                            </w:r>
                            <w:r w:rsidRPr="001A4D50">
                              <w:rPr>
                                <w:rFonts w:ascii="David" w:hAnsi="David" w:hint="cs"/>
                                <w:bCs/>
                                <w:rtl/>
                              </w:rPr>
                              <w:t xml:space="preserve"> 2015 (מס' </w:t>
                            </w:r>
                            <w:r w:rsidRPr="001A4D50">
                              <w:rPr>
                                <w:rFonts w:ascii="David" w:hAnsi="David"/>
                                <w:bCs/>
                                <w:rtl/>
                              </w:rPr>
                              <w:t>אסמכתא : 2015-01-053986</w:t>
                            </w:r>
                            <w:r w:rsidRPr="001A4D50">
                              <w:rPr>
                                <w:rFonts w:ascii="David" w:hAnsi="David" w:hint="cs"/>
                                <w:bCs/>
                                <w:rtl/>
                              </w:rPr>
                              <w:t>)</w:t>
                            </w:r>
                            <w:r>
                              <w:rPr>
                                <w:rFonts w:ascii="David" w:hAnsi="David" w:hint="cs"/>
                                <w:bCs/>
                                <w:rtl/>
                              </w:rPr>
                              <w:t xml:space="preserve"> וביום 22 במרץ 2022 (מס' אסמכתא: 2022-01-033190)</w:t>
                            </w:r>
                            <w:r w:rsidRPr="001A4D50">
                              <w:rPr>
                                <w:rFonts w:ascii="David" w:hAnsi="David"/>
                                <w:bCs/>
                                <w:rtl/>
                              </w:rPr>
                              <w:t xml:space="preserve">, אשר המידע הכלול בהם מובא כאן על דרך ההפניה, </w:t>
                            </w:r>
                            <w:r w:rsidRPr="00B10BD1">
                              <w:rPr>
                                <w:rFonts w:hint="eastAsia"/>
                                <w:bCs/>
                                <w:rtl/>
                              </w:rPr>
                              <w:t>דירקטוריון</w:t>
                            </w:r>
                            <w:r w:rsidRPr="0057780B">
                              <w:rPr>
                                <w:bCs/>
                                <w:rtl/>
                              </w:rPr>
                              <w:t xml:space="preserve"> </w:t>
                            </w:r>
                            <w:r w:rsidRPr="0057780B">
                              <w:rPr>
                                <w:rFonts w:hint="eastAsia"/>
                                <w:bCs/>
                                <w:rtl/>
                              </w:rPr>
                              <w:t>החברה</w:t>
                            </w:r>
                            <w:r w:rsidRPr="0057780B">
                              <w:rPr>
                                <w:bCs/>
                                <w:rtl/>
                              </w:rPr>
                              <w:t xml:space="preserve"> </w:t>
                            </w:r>
                            <w:r w:rsidRPr="0057780B">
                              <w:rPr>
                                <w:rFonts w:hint="eastAsia"/>
                                <w:bCs/>
                                <w:rtl/>
                              </w:rPr>
                              <w:t>החליט</w:t>
                            </w:r>
                            <w:r w:rsidRPr="0057780B">
                              <w:rPr>
                                <w:bCs/>
                                <w:rtl/>
                              </w:rPr>
                              <w:t xml:space="preserve"> </w:t>
                            </w:r>
                            <w:r w:rsidRPr="0057780B">
                              <w:rPr>
                                <w:rFonts w:hint="eastAsia"/>
                                <w:bCs/>
                                <w:rtl/>
                              </w:rPr>
                              <w:t>לאמץ</w:t>
                            </w:r>
                            <w:r w:rsidRPr="0057780B">
                              <w:rPr>
                                <w:bCs/>
                                <w:rtl/>
                              </w:rPr>
                              <w:t xml:space="preserve"> </w:t>
                            </w:r>
                            <w:r w:rsidRPr="0057780B">
                              <w:rPr>
                                <w:rFonts w:hint="cs"/>
                                <w:bCs/>
                                <w:rtl/>
                              </w:rPr>
                              <w:t xml:space="preserve">את ההקלות המפורטות להלן: 1) לעניין צירוף הערכות שווי מהותיות </w:t>
                            </w:r>
                            <w:r w:rsidRPr="00B10BD1">
                              <w:rPr>
                                <w:rFonts w:hint="cs"/>
                                <w:bCs/>
                                <w:rtl/>
                              </w:rPr>
                              <w:t>מאוד; (2) לעניין גילוי בדבר חשיפה לסיכוני שוק; 3) לענייו דיווח בדבר</w:t>
                            </w:r>
                            <w:r w:rsidRPr="0057780B">
                              <w:rPr>
                                <w:rFonts w:hint="cs"/>
                                <w:bCs/>
                                <w:rtl/>
                              </w:rPr>
                              <w:t xml:space="preserve"> אפקטיביות הבקרה הפנימית</w:t>
                            </w:r>
                            <w:r>
                              <w:rPr>
                                <w:rFonts w:hint="cs"/>
                                <w:bCs/>
                                <w:rtl/>
                              </w:rPr>
                              <w:t xml:space="preserve">; 4) </w:t>
                            </w:r>
                            <w:r w:rsidRPr="00F045E5">
                              <w:rPr>
                                <w:rFonts w:hint="cs"/>
                                <w:bCs/>
                                <w:rtl/>
                              </w:rPr>
                              <w:t xml:space="preserve">לעניין </w:t>
                            </w:r>
                            <w:r w:rsidRPr="00F045E5">
                              <w:rPr>
                                <w:bCs/>
                                <w:rtl/>
                              </w:rPr>
                              <w:t>צירוף דוחות כספים של חברה כלולה</w:t>
                            </w:r>
                            <w:r w:rsidRPr="00F045E5">
                              <w:rPr>
                                <w:rFonts w:hint="cs"/>
                                <w:bCs/>
                                <w:rtl/>
                              </w:rPr>
                              <w:t>.</w:t>
                            </w:r>
                          </w:p>
                          <w:p w14:paraId="0A1EB678" w14:textId="77777777" w:rsidR="00D77B1E" w:rsidRPr="00DE46FA" w:rsidRDefault="00D77B1E" w:rsidP="00424646">
                            <w:pPr>
                              <w:tabs>
                                <w:tab w:val="left" w:pos="7916"/>
                              </w:tabs>
                              <w:jc w:val="both"/>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19685FC" id="_x0000_t202" coordsize="21600,21600" o:spt="202" path="m,l,21600r21600,l21600,xe">
                <v:stroke joinstyle="miter"/>
                <v:path gradientshapeok="t" o:connecttype="rect"/>
              </v:shapetype>
              <v:shape id="Text Box 2" o:spid="_x0000_s1026" type="#_x0000_t202" style="position:absolute;left:0;text-align:left;margin-left:0;margin-top:0;width:458.1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">
                <v:textbox>
                  <w:txbxContent>
                    <w:p w14:paraId="39F1BE4F" w14:textId="77777777" w:rsidR="00D77B1E" w:rsidRPr="00F17552" w:rsidRDefault="00D77B1E" w:rsidP="00424646">
                      <w:pPr>
                        <w:jc w:val="both"/>
                        <w:rPr>
                          <w:b w:val="0"/>
                          <w:bCs/>
                        </w:rPr>
                      </w:pPr>
                      <w:r w:rsidRPr="001A4D50">
                        <w:rPr>
                          <w:rFonts w:ascii="David" w:hAnsi="David"/>
                          <w:bCs/>
                          <w:rtl/>
                        </w:rPr>
                        <w:t>החברה הינה "תאגיד קטן", כהגדרת מונח זה בתקנות ניירות ערך</w:t>
                      </w:r>
                      <w:r w:rsidRPr="001A4D50">
                        <w:rPr>
                          <w:rFonts w:ascii="David" w:hAnsi="David" w:hint="cs"/>
                          <w:bCs/>
                          <w:rtl/>
                        </w:rPr>
                        <w:t xml:space="preserve"> </w:t>
                      </w:r>
                      <w:r>
                        <w:rPr>
                          <w:rFonts w:ascii="David" w:hAnsi="David" w:hint="cs"/>
                          <w:bCs/>
                          <w:rtl/>
                        </w:rPr>
                        <w:t>(</w:t>
                      </w:r>
                      <w:r w:rsidRPr="001A4D50">
                        <w:rPr>
                          <w:rFonts w:ascii="David" w:hAnsi="David"/>
                          <w:bCs/>
                          <w:rtl/>
                        </w:rPr>
                        <w:t>דוחות תקופתיים ומיידיים</w:t>
                      </w:r>
                      <w:r>
                        <w:rPr>
                          <w:rFonts w:ascii="David" w:hAnsi="David" w:hint="cs"/>
                          <w:bCs/>
                          <w:rtl/>
                        </w:rPr>
                        <w:t>)</w:t>
                      </w:r>
                      <w:r w:rsidRPr="001A4D50">
                        <w:rPr>
                          <w:rFonts w:ascii="David" w:hAnsi="David"/>
                          <w:bCs/>
                          <w:rtl/>
                        </w:rPr>
                        <w:t>, תש"ל- 1970</w:t>
                      </w:r>
                      <w:r w:rsidRPr="001A4D50">
                        <w:rPr>
                          <w:rFonts w:ascii="David" w:hAnsi="David" w:hint="cs"/>
                          <w:bCs/>
                          <w:rtl/>
                        </w:rPr>
                        <w:t xml:space="preserve"> (</w:t>
                      </w:r>
                      <w:r w:rsidRPr="001A4D50">
                        <w:rPr>
                          <w:rFonts w:ascii="David" w:hAnsi="David"/>
                          <w:bCs/>
                          <w:rtl/>
                        </w:rPr>
                        <w:t>"תקנות הדוחות התקופתיים"</w:t>
                      </w:r>
                      <w:r w:rsidRPr="001A4D50">
                        <w:rPr>
                          <w:rFonts w:ascii="David" w:hAnsi="David" w:hint="cs"/>
                          <w:bCs/>
                          <w:rtl/>
                        </w:rPr>
                        <w:t xml:space="preserve">). </w:t>
                      </w:r>
                      <w:r w:rsidRPr="001A4D50">
                        <w:rPr>
                          <w:rFonts w:ascii="David" w:hAnsi="David"/>
                          <w:bCs/>
                          <w:rtl/>
                        </w:rPr>
                        <w:t>בהתאם לדיווחים</w:t>
                      </w:r>
                      <w:r w:rsidRPr="001A4D50">
                        <w:rPr>
                          <w:rFonts w:ascii="David" w:hAnsi="David" w:hint="cs"/>
                          <w:bCs/>
                          <w:rtl/>
                        </w:rPr>
                        <w:t xml:space="preserve"> </w:t>
                      </w:r>
                      <w:r w:rsidRPr="001A4D50">
                        <w:rPr>
                          <w:rFonts w:ascii="David" w:hAnsi="David"/>
                          <w:bCs/>
                          <w:rtl/>
                        </w:rPr>
                        <w:t xml:space="preserve">מיידיים שפרסמה החברה ביום 6 בפברואר 2014 </w:t>
                      </w:r>
                      <w:r w:rsidRPr="001A4D50">
                        <w:rPr>
                          <w:rFonts w:ascii="David" w:hAnsi="David" w:hint="cs"/>
                          <w:bCs/>
                          <w:rtl/>
                        </w:rPr>
                        <w:t>(</w:t>
                      </w:r>
                      <w:r w:rsidRPr="001A4D50">
                        <w:rPr>
                          <w:rFonts w:ascii="David" w:hAnsi="David"/>
                          <w:bCs/>
                          <w:rtl/>
                        </w:rPr>
                        <w:t>מס' אסמכתא: 2014-01-033574</w:t>
                      </w:r>
                      <w:r w:rsidRPr="001A4D50">
                        <w:rPr>
                          <w:rFonts w:ascii="David" w:hAnsi="David" w:hint="cs"/>
                          <w:bCs/>
                          <w:rtl/>
                        </w:rPr>
                        <w:t>)</w:t>
                      </w:r>
                      <w:r>
                        <w:rPr>
                          <w:rFonts w:ascii="David" w:hAnsi="David" w:hint="cs"/>
                          <w:bCs/>
                          <w:rtl/>
                        </w:rPr>
                        <w:t xml:space="preserve">, </w:t>
                      </w:r>
                      <w:r w:rsidRPr="001A4D50">
                        <w:rPr>
                          <w:rFonts w:ascii="David" w:hAnsi="David"/>
                          <w:bCs/>
                          <w:rtl/>
                        </w:rPr>
                        <w:t>ביום 18 במרץ</w:t>
                      </w:r>
                      <w:r w:rsidRPr="001A4D50">
                        <w:rPr>
                          <w:rFonts w:ascii="David" w:hAnsi="David" w:hint="cs"/>
                          <w:bCs/>
                          <w:rtl/>
                        </w:rPr>
                        <w:t xml:space="preserve"> 2015 (מס' </w:t>
                      </w:r>
                      <w:r w:rsidRPr="001A4D50">
                        <w:rPr>
                          <w:rFonts w:ascii="David" w:hAnsi="David"/>
                          <w:bCs/>
                          <w:rtl/>
                        </w:rPr>
                        <w:t>אסמכתא : 2015-01-053986</w:t>
                      </w:r>
                      <w:r w:rsidRPr="001A4D50">
                        <w:rPr>
                          <w:rFonts w:ascii="David" w:hAnsi="David" w:hint="cs"/>
                          <w:bCs/>
                          <w:rtl/>
                        </w:rPr>
                        <w:t>)</w:t>
                      </w:r>
                      <w:r>
                        <w:rPr>
                          <w:rFonts w:ascii="David" w:hAnsi="David" w:hint="cs"/>
                          <w:bCs/>
                          <w:rtl/>
                        </w:rPr>
                        <w:t xml:space="preserve"> וביום 22 במרץ 2022 (מס' אסמכתא: 2022-01-033190)</w:t>
                      </w:r>
                      <w:r w:rsidRPr="001A4D50">
                        <w:rPr>
                          <w:rFonts w:ascii="David" w:hAnsi="David"/>
                          <w:bCs/>
                          <w:rtl/>
                        </w:rPr>
                        <w:t xml:space="preserve">, אשר המידע הכלול בהם מובא כאן על דרך ההפניה, </w:t>
                      </w:r>
                      <w:r w:rsidRPr="00B10BD1">
                        <w:rPr>
                          <w:rFonts w:hint="eastAsia"/>
                          <w:bCs/>
                          <w:rtl/>
                        </w:rPr>
                        <w:t>דירקטוריון</w:t>
                      </w:r>
                      <w:r w:rsidRPr="0057780B">
                        <w:rPr>
                          <w:bCs/>
                          <w:rtl/>
                        </w:rPr>
                        <w:t xml:space="preserve"> </w:t>
                      </w:r>
                      <w:r w:rsidRPr="0057780B">
                        <w:rPr>
                          <w:rFonts w:hint="eastAsia"/>
                          <w:bCs/>
                          <w:rtl/>
                        </w:rPr>
                        <w:t>החברה</w:t>
                      </w:r>
                      <w:r w:rsidRPr="0057780B">
                        <w:rPr>
                          <w:bCs/>
                          <w:rtl/>
                        </w:rPr>
                        <w:t xml:space="preserve"> </w:t>
                      </w:r>
                      <w:r w:rsidRPr="0057780B">
                        <w:rPr>
                          <w:rFonts w:hint="eastAsia"/>
                          <w:bCs/>
                          <w:rtl/>
                        </w:rPr>
                        <w:t>החליט</w:t>
                      </w:r>
                      <w:r w:rsidRPr="0057780B">
                        <w:rPr>
                          <w:bCs/>
                          <w:rtl/>
                        </w:rPr>
                        <w:t xml:space="preserve"> </w:t>
                      </w:r>
                      <w:r w:rsidRPr="0057780B">
                        <w:rPr>
                          <w:rFonts w:hint="eastAsia"/>
                          <w:bCs/>
                          <w:rtl/>
                        </w:rPr>
                        <w:t>לאמץ</w:t>
                      </w:r>
                      <w:r w:rsidRPr="0057780B">
                        <w:rPr>
                          <w:bCs/>
                          <w:rtl/>
                        </w:rPr>
                        <w:t xml:space="preserve"> </w:t>
                      </w:r>
                      <w:r w:rsidRPr="0057780B">
                        <w:rPr>
                          <w:rFonts w:hint="cs"/>
                          <w:bCs/>
                          <w:rtl/>
                        </w:rPr>
                        <w:t xml:space="preserve">את ההקלות המפורטות להלן: 1) לעניין צירוף הערכות שווי מהותיות </w:t>
                      </w:r>
                      <w:r w:rsidRPr="00B10BD1">
                        <w:rPr>
                          <w:rFonts w:hint="cs"/>
                          <w:bCs/>
                          <w:rtl/>
                        </w:rPr>
                        <w:t>מאוד; (2) לעניין גילוי בדבר חשיפה לסיכוני שוק; 3) לענייו דיווח בדבר</w:t>
                      </w:r>
                      <w:r w:rsidRPr="0057780B">
                        <w:rPr>
                          <w:rFonts w:hint="cs"/>
                          <w:bCs/>
                          <w:rtl/>
                        </w:rPr>
                        <w:t xml:space="preserve"> אפקטיביות הבקרה הפנימית</w:t>
                      </w:r>
                      <w:r>
                        <w:rPr>
                          <w:rFonts w:hint="cs"/>
                          <w:bCs/>
                          <w:rtl/>
                        </w:rPr>
                        <w:t xml:space="preserve">; 4) </w:t>
                      </w:r>
                      <w:r w:rsidRPr="00F045E5">
                        <w:rPr>
                          <w:rFonts w:hint="cs"/>
                          <w:bCs/>
                          <w:rtl/>
                        </w:rPr>
                        <w:t xml:space="preserve">לעניין </w:t>
                      </w:r>
                      <w:r w:rsidRPr="00F045E5">
                        <w:rPr>
                          <w:bCs/>
                          <w:rtl/>
                        </w:rPr>
                        <w:t>צירוף דוחות כספים של חברה כלולה</w:t>
                      </w:r>
                      <w:r w:rsidRPr="00F045E5">
                        <w:rPr>
                          <w:rFonts w:hint="cs"/>
                          <w:bCs/>
                          <w:rtl/>
                        </w:rPr>
                        <w:t>.</w:t>
                      </w:r>
                    </w:p>
                    <w:p w14:paraId="0A1EB678" w14:textId="77777777" w:rsidR="00D77B1E" w:rsidRPr="00DE46FA" w:rsidRDefault="00D77B1E" w:rsidP="00424646">
                      <w:pPr>
                        <w:tabs>
                          <w:tab w:val="left" w:pos="7916"/>
                        </w:tabs>
                        <w:jc w:val="both"/>
                        <w:rPr>
                          <w:rtl/>
                        </w:rPr>
                      </w:pPr>
                    </w:p>
                  </w:txbxContent>
                </v:textbox>
                <w10:wrap anchorx="margin"/>
              </v:shape>
            </w:pict>
          </mc:Fallback>
        </mc:AlternateContent>
      </w:r>
    </w:p>
    <w:p w14:paraId="7D19A95B" w14:textId="77777777" w:rsidR="00A012BD" w:rsidRDefault="00A012BD" w:rsidP="008A4BA6">
      <w:pPr>
        <w:widowControl w:val="0"/>
        <w:ind w:right="-284"/>
        <w:jc w:val="center"/>
        <w:rPr>
          <w:b w:val="0"/>
          <w:bCs/>
          <w:sz w:val="36"/>
          <w:szCs w:val="36"/>
          <w:rtl/>
        </w:rPr>
      </w:pPr>
    </w:p>
    <w:p w14:paraId="5C8304F6" w14:textId="77777777" w:rsidR="00A012BD" w:rsidRDefault="00A012BD" w:rsidP="008A4BA6">
      <w:pPr>
        <w:widowControl w:val="0"/>
        <w:ind w:right="-284"/>
        <w:jc w:val="center"/>
        <w:rPr>
          <w:b w:val="0"/>
          <w:bCs/>
          <w:sz w:val="36"/>
          <w:szCs w:val="36"/>
          <w:rtl/>
        </w:rPr>
      </w:pPr>
    </w:p>
    <w:p w14:paraId="296249C7" w14:textId="77777777" w:rsidR="00A012BD" w:rsidRDefault="00A012BD" w:rsidP="008A4BA6">
      <w:pPr>
        <w:widowControl w:val="0"/>
        <w:ind w:right="-284"/>
        <w:jc w:val="center"/>
        <w:rPr>
          <w:b w:val="0"/>
          <w:bCs/>
          <w:sz w:val="36"/>
          <w:szCs w:val="36"/>
          <w:rtl/>
        </w:rPr>
      </w:pPr>
    </w:p>
    <w:p w14:paraId="3AB52D29" w14:textId="77777777" w:rsidR="00A012BD" w:rsidRDefault="00A012BD" w:rsidP="008A4BA6">
      <w:pPr>
        <w:widowControl w:val="0"/>
        <w:ind w:right="-284"/>
        <w:jc w:val="center"/>
        <w:rPr>
          <w:b w:val="0"/>
          <w:bCs/>
          <w:sz w:val="36"/>
          <w:szCs w:val="36"/>
          <w:rtl/>
        </w:rPr>
      </w:pPr>
    </w:p>
    <w:p w14:paraId="53925DE0" w14:textId="77777777" w:rsidR="00A012BD" w:rsidRDefault="00A012BD" w:rsidP="008A4BA6">
      <w:pPr>
        <w:widowControl w:val="0"/>
        <w:ind w:right="-284"/>
        <w:jc w:val="center"/>
        <w:rPr>
          <w:b w:val="0"/>
          <w:bCs/>
          <w:sz w:val="36"/>
          <w:szCs w:val="36"/>
          <w:rtl/>
        </w:rPr>
      </w:pPr>
    </w:p>
    <w:p w14:paraId="31284E5D" w14:textId="77777777" w:rsidR="00A012BD" w:rsidRDefault="00A012BD" w:rsidP="008A4BA6">
      <w:pPr>
        <w:widowControl w:val="0"/>
        <w:ind w:right="-284"/>
        <w:jc w:val="center"/>
        <w:rPr>
          <w:b w:val="0"/>
          <w:bCs/>
          <w:sz w:val="36"/>
          <w:szCs w:val="36"/>
          <w:rtl/>
        </w:rPr>
      </w:pPr>
    </w:p>
    <w:p w14:paraId="72532684" w14:textId="77777777" w:rsidR="00C53F64" w:rsidRPr="001B26C7" w:rsidRDefault="00C53F64" w:rsidP="008A4BA6">
      <w:pPr>
        <w:widowControl w:val="0"/>
        <w:ind w:right="-284"/>
        <w:jc w:val="center"/>
        <w:rPr>
          <w:b w:val="0"/>
          <w:bCs/>
          <w:sz w:val="36"/>
          <w:szCs w:val="36"/>
          <w:rtl/>
        </w:rPr>
      </w:pPr>
      <w:r w:rsidRPr="00B34686">
        <w:rPr>
          <w:b w:val="0"/>
          <w:bCs/>
          <w:sz w:val="36"/>
          <w:szCs w:val="36"/>
          <w:rtl/>
        </w:rPr>
        <w:lastRenderedPageBreak/>
        <w:t xml:space="preserve">דוח הדירקטוריון על מצב ענייני </w:t>
      </w:r>
      <w:r w:rsidR="004703DB" w:rsidRPr="00B34686">
        <w:rPr>
          <w:rFonts w:hint="eastAsia"/>
          <w:b w:val="0"/>
          <w:bCs/>
          <w:sz w:val="36"/>
          <w:szCs w:val="36"/>
          <w:rtl/>
        </w:rPr>
        <w:t>קבוצת</w:t>
      </w:r>
      <w:r w:rsidR="004703DB" w:rsidRPr="00BA398D">
        <w:rPr>
          <w:b w:val="0"/>
          <w:bCs/>
          <w:sz w:val="36"/>
          <w:szCs w:val="36"/>
          <w:rtl/>
        </w:rPr>
        <w:t xml:space="preserve"> </w:t>
      </w:r>
      <w:r w:rsidR="004703DB" w:rsidRPr="00BA398D">
        <w:rPr>
          <w:rFonts w:hint="eastAsia"/>
          <w:b w:val="0"/>
          <w:bCs/>
          <w:sz w:val="36"/>
          <w:szCs w:val="36"/>
          <w:rtl/>
        </w:rPr>
        <w:t>פלסטו</w:t>
      </w:r>
      <w:r w:rsidR="004703DB" w:rsidRPr="00BA398D">
        <w:rPr>
          <w:b w:val="0"/>
          <w:bCs/>
          <w:sz w:val="36"/>
          <w:szCs w:val="36"/>
          <w:rtl/>
        </w:rPr>
        <w:t>-קרגל</w:t>
      </w:r>
      <w:r w:rsidRPr="001B26C7">
        <w:rPr>
          <w:b w:val="0"/>
          <w:bCs/>
          <w:sz w:val="36"/>
          <w:szCs w:val="36"/>
          <w:rtl/>
        </w:rPr>
        <w:t xml:space="preserve"> בע"מ</w:t>
      </w:r>
    </w:p>
    <w:p w14:paraId="7AF982E5" w14:textId="77777777" w:rsidR="00C53F64" w:rsidRPr="00B34686" w:rsidRDefault="00C53F64" w:rsidP="008A4BA6">
      <w:pPr>
        <w:widowControl w:val="0"/>
        <w:ind w:right="-284"/>
        <w:jc w:val="center"/>
        <w:rPr>
          <w:sz w:val="36"/>
          <w:szCs w:val="36"/>
          <w:u w:val="single"/>
          <w:rtl/>
        </w:rPr>
      </w:pPr>
      <w:r w:rsidRPr="00B34686">
        <w:rPr>
          <w:b w:val="0"/>
          <w:bCs/>
          <w:sz w:val="36"/>
          <w:szCs w:val="36"/>
          <w:u w:val="single"/>
          <w:rtl/>
        </w:rPr>
        <w:t>לתקופה שהסתיימה ביום</w:t>
      </w:r>
      <w:r w:rsidR="00B27F5C" w:rsidRPr="00B34686">
        <w:rPr>
          <w:b w:val="0"/>
          <w:bCs/>
          <w:sz w:val="36"/>
          <w:szCs w:val="36"/>
          <w:u w:val="single"/>
          <w:rtl/>
        </w:rPr>
        <w:t xml:space="preserve"> </w:t>
      </w:r>
      <w:r w:rsidR="00597239">
        <w:rPr>
          <w:rFonts w:hint="cs"/>
          <w:b w:val="0"/>
          <w:bCs/>
          <w:sz w:val="36"/>
          <w:szCs w:val="36"/>
          <w:u w:val="single"/>
          <w:rtl/>
        </w:rPr>
        <w:t>30</w:t>
      </w:r>
      <w:r w:rsidR="005D168E">
        <w:rPr>
          <w:b w:val="0"/>
          <w:bCs/>
          <w:sz w:val="36"/>
          <w:szCs w:val="36"/>
          <w:u w:val="single"/>
          <w:rtl/>
        </w:rPr>
        <w:t xml:space="preserve"> ב</w:t>
      </w:r>
      <w:r w:rsidR="00597239">
        <w:rPr>
          <w:rFonts w:hint="cs"/>
          <w:b w:val="0"/>
          <w:bCs/>
          <w:sz w:val="36"/>
          <w:szCs w:val="36"/>
          <w:u w:val="single"/>
          <w:rtl/>
        </w:rPr>
        <w:t>יוני</w:t>
      </w:r>
      <w:r w:rsidR="005D168E">
        <w:rPr>
          <w:b w:val="0"/>
          <w:bCs/>
          <w:sz w:val="36"/>
          <w:szCs w:val="36"/>
          <w:u w:val="single"/>
          <w:rtl/>
        </w:rPr>
        <w:t xml:space="preserve"> 202</w:t>
      </w:r>
      <w:r w:rsidR="005360F6">
        <w:rPr>
          <w:rFonts w:hint="cs"/>
          <w:b w:val="0"/>
          <w:bCs/>
          <w:sz w:val="36"/>
          <w:szCs w:val="36"/>
          <w:u w:val="single"/>
          <w:rtl/>
        </w:rPr>
        <w:t>2</w:t>
      </w:r>
    </w:p>
    <w:p w14:paraId="511F8F97" w14:textId="77CC853C" w:rsidR="00C53F64" w:rsidRDefault="00C53F64" w:rsidP="008A4BA6">
      <w:pPr>
        <w:widowControl w:val="0"/>
        <w:spacing w:before="240" w:after="120" w:line="288" w:lineRule="auto"/>
        <w:jc w:val="both"/>
        <w:rPr>
          <w:rtl/>
        </w:rPr>
      </w:pPr>
      <w:r w:rsidRPr="00B34686">
        <w:rPr>
          <w:rtl/>
        </w:rPr>
        <w:t xml:space="preserve">דירקטוריון </w:t>
      </w:r>
      <w:r w:rsidR="004703DB" w:rsidRPr="00B34686">
        <w:rPr>
          <w:rFonts w:hint="eastAsia"/>
          <w:rtl/>
        </w:rPr>
        <w:t>קבוצת</w:t>
      </w:r>
      <w:r w:rsidR="004703DB" w:rsidRPr="00B34686">
        <w:rPr>
          <w:rtl/>
        </w:rPr>
        <w:t xml:space="preserve"> פלסטו </w:t>
      </w:r>
      <w:r w:rsidR="00E5638F">
        <w:rPr>
          <w:rFonts w:hint="cs"/>
          <w:rtl/>
        </w:rPr>
        <w:t xml:space="preserve">- </w:t>
      </w:r>
      <w:r w:rsidR="004703DB" w:rsidRPr="00B34686">
        <w:rPr>
          <w:rFonts w:hint="eastAsia"/>
          <w:rtl/>
        </w:rPr>
        <w:t>קרגל</w:t>
      </w:r>
      <w:r w:rsidR="004703DB" w:rsidRPr="00B34686">
        <w:rPr>
          <w:rtl/>
        </w:rPr>
        <w:t xml:space="preserve"> </w:t>
      </w:r>
      <w:r w:rsidR="004703DB" w:rsidRPr="00B34686">
        <w:rPr>
          <w:rFonts w:hint="eastAsia"/>
          <w:rtl/>
        </w:rPr>
        <w:t>בע</w:t>
      </w:r>
      <w:r w:rsidR="004703DB" w:rsidRPr="00B34686">
        <w:rPr>
          <w:rtl/>
        </w:rPr>
        <w:t>"מ</w:t>
      </w:r>
      <w:r w:rsidR="004703DB" w:rsidRPr="00B34686">
        <w:rPr>
          <w:b w:val="0"/>
          <w:bCs/>
          <w:rtl/>
        </w:rPr>
        <w:t xml:space="preserve"> </w:t>
      </w:r>
      <w:r w:rsidRPr="00BA398D">
        <w:rPr>
          <w:rtl/>
        </w:rPr>
        <w:t>(</w:t>
      </w:r>
      <w:r w:rsidRPr="00BA398D">
        <w:rPr>
          <w:b w:val="0"/>
          <w:bCs/>
          <w:rtl/>
        </w:rPr>
        <w:t>"החברה"</w:t>
      </w:r>
      <w:r w:rsidRPr="00BA398D">
        <w:rPr>
          <w:rtl/>
        </w:rPr>
        <w:t>) מתכבד להגיש את סקירת הדירקטוריון לדוחות הכספיים לתקופה שהסתיימה ביום</w:t>
      </w:r>
      <w:r w:rsidR="00B34686">
        <w:rPr>
          <w:rtl/>
        </w:rPr>
        <w:t xml:space="preserve"> </w:t>
      </w:r>
      <w:r w:rsidR="00147399">
        <w:rPr>
          <w:rFonts w:hint="cs"/>
          <w:rtl/>
        </w:rPr>
        <w:t>30</w:t>
      </w:r>
      <w:r w:rsidR="00147399">
        <w:rPr>
          <w:rtl/>
        </w:rPr>
        <w:t xml:space="preserve"> ב</w:t>
      </w:r>
      <w:r w:rsidR="00147399">
        <w:rPr>
          <w:rFonts w:hint="cs"/>
          <w:rtl/>
        </w:rPr>
        <w:t>יוני</w:t>
      </w:r>
      <w:r w:rsidR="00147399">
        <w:rPr>
          <w:rtl/>
        </w:rPr>
        <w:t xml:space="preserve"> </w:t>
      </w:r>
      <w:r w:rsidR="005D168E">
        <w:rPr>
          <w:rtl/>
        </w:rPr>
        <w:t>202</w:t>
      </w:r>
      <w:r w:rsidR="00E5638F">
        <w:rPr>
          <w:rFonts w:hint="cs"/>
          <w:rtl/>
        </w:rPr>
        <w:t xml:space="preserve">2 </w:t>
      </w:r>
      <w:r w:rsidRPr="00B34686">
        <w:rPr>
          <w:rtl/>
        </w:rPr>
        <w:t>(</w:t>
      </w:r>
      <w:r w:rsidRPr="00B34686">
        <w:rPr>
          <w:b w:val="0"/>
          <w:bCs/>
          <w:rtl/>
        </w:rPr>
        <w:t>"הדוחות הכספיים"</w:t>
      </w:r>
      <w:r w:rsidRPr="00B34686">
        <w:rPr>
          <w:rtl/>
        </w:rPr>
        <w:t>), כשהיא ערוכה על-פי תקנות ניירות ערך (דוחות תקופתיים ומיידיים), תש"ל-1970</w:t>
      </w:r>
      <w:r w:rsidR="00E5638F">
        <w:rPr>
          <w:rFonts w:hint="cs"/>
          <w:rtl/>
        </w:rPr>
        <w:t xml:space="preserve"> ("</w:t>
      </w:r>
      <w:r w:rsidR="00E5638F" w:rsidRPr="00E5638F">
        <w:rPr>
          <w:rFonts w:hint="cs"/>
          <w:b w:val="0"/>
          <w:bCs/>
          <w:rtl/>
        </w:rPr>
        <w:t>התקנות</w:t>
      </w:r>
      <w:r w:rsidR="00E5638F">
        <w:rPr>
          <w:rFonts w:hint="cs"/>
          <w:rtl/>
        </w:rPr>
        <w:t>")</w:t>
      </w:r>
      <w:r w:rsidRPr="00B34686">
        <w:rPr>
          <w:rtl/>
        </w:rPr>
        <w:t>.</w:t>
      </w:r>
      <w:r w:rsidR="00E34343">
        <w:rPr>
          <w:rFonts w:hint="cs"/>
          <w:rtl/>
        </w:rPr>
        <w:t xml:space="preserve"> </w:t>
      </w:r>
      <w:r w:rsidRPr="00B34686">
        <w:rPr>
          <w:rtl/>
        </w:rPr>
        <w:t>הנתונים הכספיים בסקירה זו הינם באלפי ש"ח ומתייחסים לדוחות המאוחדים של החברה והחברות המאוחדות. פעילותה של החברה מתבצעת באמצעות החברה ובאמצעות החברות המאוחדות (חברות, אשר החברה מחזיקה בהן, במישרין או בעקיפין,</w:t>
      </w:r>
      <w:r w:rsidR="00D35B2A" w:rsidRPr="00B34686">
        <w:rPr>
          <w:rtl/>
        </w:rPr>
        <w:t xml:space="preserve"> יותר מ-</w:t>
      </w:r>
      <w:r w:rsidRPr="00B34686">
        <w:rPr>
          <w:rtl/>
        </w:rPr>
        <w:t xml:space="preserve"> 50% מזכויותיהן) </w:t>
      </w:r>
      <w:r w:rsidR="001C5826" w:rsidRPr="00B34686">
        <w:rPr>
          <w:rFonts w:hint="eastAsia"/>
          <w:rtl/>
        </w:rPr>
        <w:t>וכן</w:t>
      </w:r>
      <w:r w:rsidR="001C5826" w:rsidRPr="00B34686">
        <w:rPr>
          <w:rtl/>
        </w:rPr>
        <w:t xml:space="preserve"> חברות כלולות (קרגל להבים בע"מ) </w:t>
      </w:r>
      <w:r w:rsidRPr="00B34686">
        <w:rPr>
          <w:rtl/>
        </w:rPr>
        <w:t xml:space="preserve">(החברה והחברות המאוחדות, יחד: </w:t>
      </w:r>
      <w:r w:rsidRPr="00B34686">
        <w:rPr>
          <w:b w:val="0"/>
          <w:bCs/>
          <w:rtl/>
        </w:rPr>
        <w:t>"הקבוצה"</w:t>
      </w:r>
      <w:r w:rsidRPr="00B34686">
        <w:rPr>
          <w:rtl/>
        </w:rPr>
        <w:t>)</w:t>
      </w:r>
      <w:r w:rsidR="00E5638F" w:rsidRPr="008A5E2A">
        <w:rPr>
          <w:rStyle w:val="afa"/>
          <w:sz w:val="18"/>
          <w:szCs w:val="20"/>
          <w:rtl/>
        </w:rPr>
        <w:footnoteReference w:id="1"/>
      </w:r>
      <w:r w:rsidRPr="00B34686">
        <w:rPr>
          <w:rtl/>
        </w:rPr>
        <w:t>.</w:t>
      </w:r>
    </w:p>
    <w:p w14:paraId="42D46C32" w14:textId="77777777" w:rsidR="00E5638F" w:rsidRPr="00B34686" w:rsidRDefault="002A1932" w:rsidP="008A4BA6">
      <w:pPr>
        <w:widowControl w:val="0"/>
        <w:spacing w:before="120" w:after="120" w:line="288" w:lineRule="auto"/>
        <w:jc w:val="both"/>
        <w:rPr>
          <w:rtl/>
        </w:rPr>
      </w:pPr>
      <w:r>
        <w:rPr>
          <w:rtl/>
        </w:rPr>
        <w:t>דוח זה</w:t>
      </w:r>
      <w:r>
        <w:rPr>
          <w:rFonts w:hint="cs"/>
          <w:rtl/>
        </w:rPr>
        <w:t xml:space="preserve"> נ</w:t>
      </w:r>
      <w:r>
        <w:rPr>
          <w:rtl/>
        </w:rPr>
        <w:t>ערך מתוך ה</w:t>
      </w:r>
      <w:r>
        <w:rPr>
          <w:rFonts w:hint="cs"/>
          <w:rtl/>
        </w:rPr>
        <w:t>נ</w:t>
      </w:r>
      <w:r>
        <w:rPr>
          <w:rtl/>
        </w:rPr>
        <w:t>חה כי בפ</w:t>
      </w:r>
      <w:r>
        <w:rPr>
          <w:rFonts w:hint="cs"/>
          <w:rtl/>
        </w:rPr>
        <w:t>נ</w:t>
      </w:r>
      <w:r>
        <w:rPr>
          <w:rtl/>
        </w:rPr>
        <w:t xml:space="preserve">י </w:t>
      </w:r>
      <w:r w:rsidRPr="00D821F0">
        <w:rPr>
          <w:rFonts w:ascii="David" w:hAnsi="David"/>
          <w:sz w:val="24"/>
          <w:rtl/>
        </w:rPr>
        <w:t>הקורא</w:t>
      </w:r>
      <w:r w:rsidRPr="00D821F0">
        <w:rPr>
          <w:rFonts w:ascii="David" w:hAnsi="David" w:hint="cs"/>
          <w:sz w:val="24"/>
          <w:rtl/>
        </w:rPr>
        <w:t xml:space="preserve"> נ</w:t>
      </w:r>
      <w:r w:rsidRPr="00D821F0">
        <w:rPr>
          <w:rFonts w:ascii="David" w:hAnsi="David"/>
          <w:sz w:val="24"/>
          <w:rtl/>
        </w:rPr>
        <w:t>מצא הדוח התקופתי של החברה לש</w:t>
      </w:r>
      <w:r w:rsidRPr="00D821F0">
        <w:rPr>
          <w:rFonts w:ascii="David" w:hAnsi="David" w:hint="cs"/>
          <w:sz w:val="24"/>
          <w:rtl/>
        </w:rPr>
        <w:t>נ</w:t>
      </w:r>
      <w:r w:rsidRPr="00D821F0">
        <w:rPr>
          <w:rFonts w:ascii="David" w:hAnsi="David"/>
          <w:sz w:val="24"/>
          <w:rtl/>
        </w:rPr>
        <w:t>ת 202</w:t>
      </w:r>
      <w:r w:rsidRPr="00D821F0">
        <w:rPr>
          <w:rFonts w:ascii="David" w:hAnsi="David" w:hint="cs"/>
          <w:sz w:val="24"/>
          <w:rtl/>
        </w:rPr>
        <w:t xml:space="preserve">1 </w:t>
      </w:r>
      <w:r w:rsidRPr="00D821F0">
        <w:rPr>
          <w:rFonts w:ascii="David" w:hAnsi="David"/>
          <w:sz w:val="24"/>
          <w:rtl/>
        </w:rPr>
        <w:t>כפי שפורסם ביום 2</w:t>
      </w:r>
      <w:r w:rsidRPr="00D821F0">
        <w:rPr>
          <w:rFonts w:ascii="David" w:hAnsi="David" w:hint="cs"/>
          <w:sz w:val="24"/>
          <w:rtl/>
        </w:rPr>
        <w:t>3</w:t>
      </w:r>
      <w:r w:rsidRPr="00D821F0">
        <w:rPr>
          <w:rFonts w:ascii="David" w:hAnsi="David"/>
          <w:sz w:val="24"/>
          <w:rtl/>
        </w:rPr>
        <w:t xml:space="preserve"> במרס 202</w:t>
      </w:r>
      <w:r w:rsidRPr="00D821F0">
        <w:rPr>
          <w:rFonts w:ascii="David" w:hAnsi="David" w:hint="cs"/>
          <w:sz w:val="24"/>
          <w:rtl/>
        </w:rPr>
        <w:t>2,</w:t>
      </w:r>
      <w:r w:rsidRPr="00D821F0">
        <w:rPr>
          <w:rFonts w:ascii="David" w:hAnsi="David"/>
          <w:sz w:val="24"/>
          <w:rtl/>
        </w:rPr>
        <w:t xml:space="preserve"> מספר אסמכתא: </w:t>
      </w:r>
      <w:r w:rsidRPr="002A1932">
        <w:rPr>
          <w:rFonts w:ascii="David" w:hAnsi="David"/>
          <w:b w:val="0"/>
          <w:bCs/>
          <w:sz w:val="24"/>
        </w:rPr>
        <w:t>2022-01-033277</w:t>
      </w:r>
      <w:r w:rsidRPr="00D821F0">
        <w:rPr>
          <w:rFonts w:ascii="David" w:hAnsi="David"/>
          <w:sz w:val="24"/>
          <w:rtl/>
        </w:rPr>
        <w:t>,</w:t>
      </w:r>
      <w:r w:rsidRPr="00D821F0">
        <w:rPr>
          <w:rFonts w:ascii="David" w:hAnsi="David" w:hint="cs"/>
          <w:sz w:val="24"/>
          <w:rtl/>
        </w:rPr>
        <w:t xml:space="preserve"> </w:t>
      </w:r>
      <w:r w:rsidRPr="00D821F0">
        <w:rPr>
          <w:rFonts w:ascii="David" w:hAnsi="David"/>
          <w:sz w:val="24"/>
          <w:rtl/>
        </w:rPr>
        <w:t>הכלול</w:t>
      </w:r>
      <w:r>
        <w:rPr>
          <w:rtl/>
        </w:rPr>
        <w:t xml:space="preserve"> בדוח זה על דרך ההפ</w:t>
      </w:r>
      <w:r>
        <w:rPr>
          <w:rFonts w:hint="cs"/>
          <w:rtl/>
        </w:rPr>
        <w:t>נ</w:t>
      </w:r>
      <w:r>
        <w:rPr>
          <w:rtl/>
        </w:rPr>
        <w:t>יה (להלן: "</w:t>
      </w:r>
      <w:r w:rsidRPr="002A1932">
        <w:rPr>
          <w:b w:val="0"/>
          <w:bCs/>
          <w:rtl/>
        </w:rPr>
        <w:t>הדוח התקופתי</w:t>
      </w:r>
      <w:r w:rsidR="00D821F0">
        <w:rPr>
          <w:rFonts w:hint="cs"/>
          <w:rtl/>
        </w:rPr>
        <w:t xml:space="preserve"> </w:t>
      </w:r>
      <w:r w:rsidR="00D821F0" w:rsidRPr="00D821F0">
        <w:rPr>
          <w:rFonts w:hint="cs"/>
          <w:b w:val="0"/>
          <w:bCs/>
          <w:rtl/>
        </w:rPr>
        <w:t>2021</w:t>
      </w:r>
      <w:r>
        <w:rPr>
          <w:rtl/>
        </w:rPr>
        <w:t>")</w:t>
      </w:r>
      <w:r>
        <w:rPr>
          <w:rFonts w:hint="cs"/>
          <w:rtl/>
        </w:rPr>
        <w:t>.</w:t>
      </w:r>
      <w:r w:rsidR="00E34343">
        <w:rPr>
          <w:rFonts w:hint="cs"/>
          <w:rtl/>
        </w:rPr>
        <w:t xml:space="preserve"> </w:t>
      </w:r>
      <w:r w:rsidR="00E5638F" w:rsidRPr="00D257A5">
        <w:rPr>
          <w:rtl/>
        </w:rPr>
        <w:t xml:space="preserve">למונחים ולמושגים בהם נעשה שימוש במסגרת דוח זה תהא המשמעות הנתונה להם בפרק תיאור עסקי </w:t>
      </w:r>
      <w:r w:rsidR="00E5638F" w:rsidRPr="00D257A5">
        <w:rPr>
          <w:rFonts w:hint="cs"/>
          <w:rtl/>
        </w:rPr>
        <w:t>התאגיד</w:t>
      </w:r>
      <w:r w:rsidR="00E5638F" w:rsidRPr="00D257A5">
        <w:rPr>
          <w:rtl/>
        </w:rPr>
        <w:t xml:space="preserve"> ("</w:t>
      </w:r>
      <w:r w:rsidR="00E5638F" w:rsidRPr="00D257A5">
        <w:rPr>
          <w:b w:val="0"/>
          <w:bCs/>
          <w:rtl/>
        </w:rPr>
        <w:t xml:space="preserve">פרק תיאור עסקי </w:t>
      </w:r>
      <w:r w:rsidR="00E5638F" w:rsidRPr="00D257A5">
        <w:rPr>
          <w:rFonts w:hint="cs"/>
          <w:b w:val="0"/>
          <w:bCs/>
          <w:rtl/>
        </w:rPr>
        <w:t>התאגיד</w:t>
      </w:r>
      <w:r w:rsidR="00E5638F" w:rsidRPr="00D257A5">
        <w:rPr>
          <w:rtl/>
        </w:rPr>
        <w:t>") הנכלל בדוח התקופתי שדוח דירקטוריון זה מהווה חלק ממנו</w:t>
      </w:r>
    </w:p>
    <w:p w14:paraId="6A4799EC" w14:textId="77777777" w:rsidR="00B761C2" w:rsidRPr="001E75A1" w:rsidRDefault="00B761C2" w:rsidP="008A4BA6">
      <w:pPr>
        <w:pStyle w:val="1"/>
        <w:widowControl w:val="0"/>
        <w:numPr>
          <w:ilvl w:val="1"/>
          <w:numId w:val="1"/>
        </w:numPr>
        <w:bidi/>
        <w:spacing w:before="120" w:after="120" w:line="288" w:lineRule="auto"/>
        <w:jc w:val="both"/>
        <w:rPr>
          <w:rFonts w:ascii="David" w:hAnsi="David" w:cs="David"/>
          <w:b/>
          <w:bCs/>
          <w:szCs w:val="24"/>
        </w:rPr>
      </w:pPr>
      <w:r w:rsidRPr="001E75A1">
        <w:rPr>
          <w:rFonts w:ascii="David" w:hAnsi="David" w:cs="David"/>
          <w:b/>
          <w:bCs/>
          <w:szCs w:val="24"/>
          <w:rtl/>
        </w:rPr>
        <w:t>הסברי הדירקטוריון למצב ענייני הקבוצה ליום</w:t>
      </w:r>
      <w:r w:rsidR="00FB27DB" w:rsidRPr="001E75A1">
        <w:rPr>
          <w:rFonts w:ascii="David" w:hAnsi="David" w:cs="David"/>
          <w:b/>
          <w:bCs/>
          <w:szCs w:val="24"/>
          <w:rtl/>
        </w:rPr>
        <w:t xml:space="preserve"> </w:t>
      </w:r>
      <w:r w:rsidR="005D168E" w:rsidRPr="001E75A1">
        <w:rPr>
          <w:rFonts w:ascii="David" w:hAnsi="David" w:cs="David"/>
          <w:b/>
          <w:bCs/>
          <w:szCs w:val="24"/>
          <w:rtl/>
        </w:rPr>
        <w:t>3</w:t>
      </w:r>
      <w:r w:rsidR="00597239">
        <w:rPr>
          <w:rFonts w:ascii="David" w:hAnsi="David" w:cs="David" w:hint="cs"/>
          <w:b/>
          <w:bCs/>
          <w:szCs w:val="24"/>
          <w:rtl/>
        </w:rPr>
        <w:t>0</w:t>
      </w:r>
      <w:r w:rsidR="005D168E" w:rsidRPr="001E75A1">
        <w:rPr>
          <w:rFonts w:ascii="David" w:hAnsi="David" w:cs="David"/>
          <w:b/>
          <w:bCs/>
          <w:szCs w:val="24"/>
          <w:rtl/>
        </w:rPr>
        <w:t xml:space="preserve"> ב</w:t>
      </w:r>
      <w:r w:rsidR="00597239">
        <w:rPr>
          <w:rFonts w:ascii="David" w:hAnsi="David" w:cs="David" w:hint="cs"/>
          <w:b/>
          <w:bCs/>
          <w:szCs w:val="24"/>
          <w:rtl/>
        </w:rPr>
        <w:t>יוני</w:t>
      </w:r>
      <w:r w:rsidR="005D168E" w:rsidRPr="001E75A1">
        <w:rPr>
          <w:rFonts w:ascii="David" w:hAnsi="David" w:cs="David"/>
          <w:b/>
          <w:bCs/>
          <w:szCs w:val="24"/>
          <w:rtl/>
        </w:rPr>
        <w:t xml:space="preserve"> 202</w:t>
      </w:r>
      <w:r w:rsidR="00E5638F" w:rsidRPr="001E75A1">
        <w:rPr>
          <w:rFonts w:ascii="David" w:hAnsi="David" w:cs="David"/>
          <w:b/>
          <w:bCs/>
          <w:szCs w:val="24"/>
          <w:rtl/>
        </w:rPr>
        <w:t>2</w:t>
      </w:r>
    </w:p>
    <w:p w14:paraId="57E8D1D1" w14:textId="027346BA" w:rsidR="00D821F0" w:rsidRPr="001E75A1" w:rsidRDefault="00D821F0" w:rsidP="008A4BA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Cs/>
          <w:szCs w:val="24"/>
          <w:rtl/>
        </w:rPr>
      </w:pPr>
      <w:bookmarkStart w:id="1" w:name="_Ref25496130"/>
      <w:r w:rsidRPr="001E75A1">
        <w:rPr>
          <w:rFonts w:ascii="David" w:hAnsi="David" w:cs="David"/>
          <w:bCs/>
          <w:szCs w:val="24"/>
          <w:rtl/>
        </w:rPr>
        <w:t>ת</w:t>
      </w:r>
      <w:r w:rsidR="00017B9D">
        <w:rPr>
          <w:rFonts w:ascii="David" w:hAnsi="David" w:cs="David" w:hint="cs"/>
          <w:bCs/>
          <w:szCs w:val="24"/>
          <w:rtl/>
        </w:rPr>
        <w:t>י</w:t>
      </w:r>
      <w:r w:rsidRPr="001E75A1">
        <w:rPr>
          <w:rFonts w:ascii="David" w:hAnsi="David" w:cs="David"/>
          <w:bCs/>
          <w:szCs w:val="24"/>
          <w:rtl/>
        </w:rPr>
        <w:t>אור תמציתי של עסקי התאגיד</w:t>
      </w:r>
    </w:p>
    <w:p w14:paraId="19C62C06" w14:textId="77777777" w:rsidR="00D821F0" w:rsidRPr="001E75A1" w:rsidRDefault="00D821F0" w:rsidP="008A4BA6">
      <w:pPr>
        <w:pStyle w:val="affff9"/>
        <w:widowControl w:val="0"/>
        <w:spacing w:line="240" w:lineRule="auto"/>
        <w:ind w:left="1010" w:hanging="301"/>
        <w:contextualSpacing w:val="0"/>
        <w:rPr>
          <w:rFonts w:ascii="David" w:hAnsi="David" w:cs="David"/>
          <w:sz w:val="24"/>
          <w:szCs w:val="24"/>
          <w:rtl/>
        </w:rPr>
      </w:pPr>
      <w:r w:rsidRPr="001E75A1">
        <w:rPr>
          <w:rFonts w:ascii="David" w:hAnsi="David" w:cs="David"/>
          <w:sz w:val="24"/>
          <w:szCs w:val="24"/>
          <w:rtl/>
        </w:rPr>
        <w:t>החברה וחברות הבת שלה עוסקות בשני תחומי פעילות:</w:t>
      </w:r>
    </w:p>
    <w:p w14:paraId="6293A7A3" w14:textId="0FD8EC25" w:rsidR="00D821F0" w:rsidRPr="001E75A1" w:rsidRDefault="00D821F0" w:rsidP="008A4BA6">
      <w:pPr>
        <w:pStyle w:val="1"/>
        <w:widowControl w:val="0"/>
        <w:numPr>
          <w:ilvl w:val="1"/>
          <w:numId w:val="2"/>
        </w:numPr>
        <w:tabs>
          <w:tab w:val="clear" w:pos="1661"/>
          <w:tab w:val="left" w:pos="8299"/>
          <w:tab w:val="left" w:pos="9270"/>
        </w:tabs>
        <w:bidi/>
        <w:spacing w:after="0" w:line="276" w:lineRule="auto"/>
        <w:ind w:left="1276" w:right="0" w:hanging="567"/>
        <w:jc w:val="both"/>
        <w:rPr>
          <w:rFonts w:ascii="David" w:hAnsi="David" w:cs="David"/>
          <w:spacing w:val="-2"/>
          <w:szCs w:val="24"/>
          <w:u w:val="none"/>
        </w:rPr>
      </w:pPr>
      <w:r w:rsidRPr="001E75A1">
        <w:rPr>
          <w:rFonts w:ascii="David" w:hAnsi="David" w:cs="David"/>
          <w:b/>
          <w:bCs/>
          <w:spacing w:val="-2"/>
          <w:szCs w:val="24"/>
          <w:u w:val="none"/>
          <w:rtl/>
        </w:rPr>
        <w:t>תחום הקרטון הגלי</w:t>
      </w:r>
      <w:r w:rsidRPr="001E75A1">
        <w:rPr>
          <w:rFonts w:ascii="David" w:hAnsi="David" w:cs="David"/>
          <w:spacing w:val="-2"/>
          <w:szCs w:val="24"/>
          <w:u w:val="none"/>
          <w:rtl/>
        </w:rPr>
        <w:t xml:space="preserve"> </w:t>
      </w:r>
      <w:r w:rsidRPr="001E75A1">
        <w:rPr>
          <w:rFonts w:ascii="David" w:hAnsi="David" w:cs="David"/>
          <w:b/>
          <w:bCs/>
          <w:spacing w:val="-2"/>
          <w:szCs w:val="24"/>
          <w:u w:val="none"/>
          <w:rtl/>
        </w:rPr>
        <w:t>-</w:t>
      </w:r>
      <w:r w:rsidRPr="001E75A1">
        <w:rPr>
          <w:rFonts w:ascii="David" w:hAnsi="David" w:cs="David"/>
          <w:spacing w:val="-2"/>
          <w:szCs w:val="24"/>
          <w:u w:val="none"/>
          <w:rtl/>
        </w:rPr>
        <w:t xml:space="preserve"> במסגרת תחום פעילות זה, עוסקת החברה </w:t>
      </w:r>
      <w:r w:rsidRPr="001E75A1">
        <w:rPr>
          <w:rFonts w:ascii="David" w:hAnsi="David" w:cs="David"/>
          <w:szCs w:val="24"/>
          <w:u w:val="none"/>
          <w:rtl/>
        </w:rPr>
        <w:t>באמצעות קרגל</w:t>
      </w:r>
      <w:r w:rsidR="004E64AA">
        <w:rPr>
          <w:rFonts w:ascii="David" w:hAnsi="David" w:cs="David" w:hint="cs"/>
          <w:szCs w:val="24"/>
          <w:u w:val="none"/>
          <w:rtl/>
        </w:rPr>
        <w:t xml:space="preserve"> בע"מ </w:t>
      </w:r>
      <w:r w:rsidR="004E64AA" w:rsidRPr="001E75A1">
        <w:rPr>
          <w:rFonts w:ascii="David" w:hAnsi="David" w:cs="David"/>
          <w:spacing w:val="-2"/>
          <w:szCs w:val="24"/>
          <w:u w:val="none"/>
          <w:rtl/>
        </w:rPr>
        <w:t>("</w:t>
      </w:r>
      <w:r w:rsidR="004E64AA">
        <w:rPr>
          <w:rFonts w:ascii="David" w:hAnsi="David" w:cs="David" w:hint="cs"/>
          <w:b/>
          <w:bCs/>
          <w:spacing w:val="-2"/>
          <w:szCs w:val="24"/>
          <w:u w:val="none"/>
          <w:rtl/>
        </w:rPr>
        <w:t>קרגל</w:t>
      </w:r>
      <w:r w:rsidR="004E64AA" w:rsidRPr="001E75A1">
        <w:rPr>
          <w:rFonts w:ascii="David" w:hAnsi="David" w:cs="David"/>
          <w:spacing w:val="-2"/>
          <w:szCs w:val="24"/>
          <w:u w:val="none"/>
          <w:rtl/>
        </w:rPr>
        <w:t>")</w:t>
      </w:r>
      <w:r w:rsidRPr="001E75A1">
        <w:rPr>
          <w:rFonts w:ascii="David" w:hAnsi="David" w:cs="David"/>
          <w:szCs w:val="24"/>
          <w:u w:val="none"/>
          <w:rtl/>
        </w:rPr>
        <w:t xml:space="preserve"> ובאמצעות מיכלי טריפלקס (2003) בע"מ</w:t>
      </w:r>
      <w:r w:rsidRPr="001E75A1">
        <w:rPr>
          <w:rFonts w:ascii="David" w:hAnsi="David" w:cs="David"/>
          <w:spacing w:val="-2"/>
          <w:szCs w:val="24"/>
          <w:u w:val="none"/>
          <w:rtl/>
        </w:rPr>
        <w:t xml:space="preserve"> ("</w:t>
      </w:r>
      <w:r w:rsidRPr="001E75A1">
        <w:rPr>
          <w:rFonts w:ascii="David" w:hAnsi="David" w:cs="David"/>
          <w:b/>
          <w:bCs/>
          <w:spacing w:val="-2"/>
          <w:szCs w:val="24"/>
          <w:u w:val="none"/>
          <w:rtl/>
        </w:rPr>
        <w:t>טריפלקס</w:t>
      </w:r>
      <w:r w:rsidRPr="001E75A1">
        <w:rPr>
          <w:rFonts w:ascii="David" w:hAnsi="David" w:cs="David"/>
          <w:spacing w:val="-2"/>
          <w:szCs w:val="24"/>
          <w:u w:val="none"/>
          <w:rtl/>
        </w:rPr>
        <w:t xml:space="preserve">") בייצור, עיבוד ושיווק של לוחות ואריזות מקרטון גלי (לרבות פתרונות אריזה מעץ, ספוג ואריזות המשלבות קרטון גלי, עץ וספוג), המשמשים בעיקר לאריזה ושינוע של מוצרי תעשייה, ההיי-טק, מזון והתוצרת חקלאית. </w:t>
      </w:r>
    </w:p>
    <w:p w14:paraId="559300AA" w14:textId="76541DAD" w:rsidR="00D821F0" w:rsidRDefault="00D821F0" w:rsidP="008A4BA6">
      <w:pPr>
        <w:pStyle w:val="1"/>
        <w:widowControl w:val="0"/>
        <w:numPr>
          <w:ilvl w:val="1"/>
          <w:numId w:val="2"/>
        </w:numPr>
        <w:tabs>
          <w:tab w:val="clear" w:pos="1661"/>
          <w:tab w:val="left" w:pos="8299"/>
          <w:tab w:val="left" w:pos="9270"/>
        </w:tabs>
        <w:bidi/>
        <w:spacing w:after="0" w:line="276" w:lineRule="auto"/>
        <w:ind w:left="1276" w:right="0" w:hanging="567"/>
        <w:jc w:val="both"/>
        <w:rPr>
          <w:rFonts w:ascii="David" w:hAnsi="David" w:cs="David"/>
          <w:szCs w:val="24"/>
          <w:u w:val="none"/>
          <w:rtl/>
        </w:rPr>
      </w:pPr>
      <w:r w:rsidRPr="001E75A1">
        <w:rPr>
          <w:rFonts w:ascii="David" w:hAnsi="David" w:cs="David"/>
          <w:bCs/>
          <w:szCs w:val="24"/>
          <w:u w:val="none"/>
          <w:rtl/>
        </w:rPr>
        <w:t>תחום האריזות הגמישות</w:t>
      </w:r>
      <w:r w:rsidRPr="001E75A1">
        <w:rPr>
          <w:rFonts w:ascii="David" w:hAnsi="David" w:cs="David"/>
          <w:szCs w:val="24"/>
          <w:u w:val="none"/>
          <w:rtl/>
        </w:rPr>
        <w:t xml:space="preserve"> -</w:t>
      </w:r>
      <w:r w:rsidRPr="001E75A1">
        <w:rPr>
          <w:rFonts w:ascii="David" w:hAnsi="David" w:cs="David"/>
          <w:b/>
          <w:szCs w:val="24"/>
          <w:u w:val="none"/>
          <w:rtl/>
        </w:rPr>
        <w:t xml:space="preserve"> במסגרת תחום פעילות זה, עוסקת החברה באמצעותה ובאמצעות מור תעשיות פלסטיק בע"מ וקרגל אריזות גמישות בע"מ בפיתוח, ייצור ושיווק של שרוולים ויריעות </w:t>
      </w:r>
      <w:r w:rsidRPr="00424646">
        <w:rPr>
          <w:rFonts w:ascii="David" w:hAnsi="David" w:cs="David"/>
          <w:spacing w:val="-2"/>
          <w:szCs w:val="24"/>
          <w:u w:val="none"/>
          <w:rtl/>
        </w:rPr>
        <w:t>פוליאתילן</w:t>
      </w:r>
      <w:r w:rsidRPr="001E75A1">
        <w:rPr>
          <w:rFonts w:ascii="David" w:hAnsi="David" w:cs="David"/>
          <w:b/>
          <w:szCs w:val="24"/>
          <w:u w:val="none"/>
          <w:rtl/>
        </w:rPr>
        <w:t xml:space="preserve"> המשמשים, בין היתר, לתעשיית הגומי, כחומר גלם לתעשיית האריזות הגמישות ולייצור מוצרים שונים ובין היתר: שקים, שקיות ואריזות גמישות אחרות, לרבות מודפסים העשויים מיריעות פוליאתילן אחת או ממספר יריעות שונות, המוצמדות בתהליך למינציה, ואשר משווקים בעיקר למגזר התעשייתי וללקוחות אחרים. </w:t>
      </w:r>
    </w:p>
    <w:p w14:paraId="33A62E4A" w14:textId="0AE00FC7" w:rsidR="00FA6475" w:rsidRPr="00E048D6" w:rsidRDefault="00FA6475" w:rsidP="00E048D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Cs/>
          <w:szCs w:val="24"/>
          <w:rtl/>
        </w:rPr>
      </w:pPr>
      <w:r w:rsidRPr="00E048D6">
        <w:rPr>
          <w:rFonts w:ascii="David" w:hAnsi="David" w:cs="David"/>
          <w:bCs/>
          <w:szCs w:val="24"/>
          <w:rtl/>
        </w:rPr>
        <w:t>גילוי בדבר השפעות האינפלציה</w:t>
      </w:r>
      <w:r w:rsidR="00BE1532" w:rsidRPr="00E048D6">
        <w:rPr>
          <w:rFonts w:ascii="David" w:hAnsi="David" w:cs="David" w:hint="cs"/>
          <w:bCs/>
          <w:szCs w:val="24"/>
          <w:rtl/>
        </w:rPr>
        <w:t xml:space="preserve"> והריבית</w:t>
      </w:r>
    </w:p>
    <w:p w14:paraId="094A8D40" w14:textId="77777777" w:rsidR="00FA6475" w:rsidRPr="00BE1532" w:rsidRDefault="00FA6475" w:rsidP="00E048D6">
      <w:pPr>
        <w:pStyle w:val="1"/>
        <w:widowControl w:val="0"/>
        <w:bidi/>
        <w:spacing w:after="0" w:line="276" w:lineRule="auto"/>
        <w:ind w:left="708"/>
        <w:jc w:val="both"/>
        <w:rPr>
          <w:rFonts w:ascii="David" w:hAnsi="David" w:cs="David"/>
          <w:szCs w:val="24"/>
          <w:u w:val="none"/>
          <w:rtl/>
        </w:rPr>
      </w:pPr>
      <w:r w:rsidRPr="00BE1532">
        <w:rPr>
          <w:rFonts w:ascii="David" w:hAnsi="David" w:cs="David"/>
          <w:szCs w:val="24"/>
          <w:u w:val="none"/>
          <w:rtl/>
        </w:rPr>
        <w:t>בשנים האחרונות שיעורי האינפלציה בישראל היו נמוכים ונעו בטווח של כ- 1% לשנה.</w:t>
      </w:r>
    </w:p>
    <w:p w14:paraId="4A0A664D" w14:textId="7744D0A3" w:rsidR="00FA6475" w:rsidRPr="00BE1532" w:rsidRDefault="00FA6475" w:rsidP="00E048D6">
      <w:pPr>
        <w:pStyle w:val="1"/>
        <w:widowControl w:val="0"/>
        <w:bidi/>
        <w:spacing w:after="0" w:line="276" w:lineRule="auto"/>
        <w:ind w:left="708"/>
        <w:jc w:val="both"/>
        <w:rPr>
          <w:rFonts w:ascii="David" w:hAnsi="David" w:cs="David"/>
          <w:szCs w:val="24"/>
          <w:u w:val="none"/>
          <w:rtl/>
        </w:rPr>
      </w:pPr>
      <w:r w:rsidRPr="00BE1532">
        <w:rPr>
          <w:rFonts w:ascii="David" w:hAnsi="David" w:cs="David"/>
          <w:szCs w:val="24"/>
          <w:u w:val="none"/>
          <w:rtl/>
        </w:rPr>
        <w:t xml:space="preserve">החל משנת 2022 חלה עלייה בשיעור האינפלציה בישראל ובעולם. מדד המחירים לצרכן עלה בשנת 2021 ב- 2.8% ובתקופת הדוח בשיעור של 3.2%. בשבעת החודשים הראשונים של שנת 2022 </w:t>
      </w:r>
      <w:bookmarkStart w:id="2" w:name="_Hlk112320043"/>
      <w:r w:rsidRPr="00BE1532">
        <w:rPr>
          <w:rFonts w:ascii="David" w:hAnsi="David" w:cs="David"/>
          <w:szCs w:val="24"/>
          <w:u w:val="none"/>
          <w:rtl/>
        </w:rPr>
        <w:t xml:space="preserve">עלה המדד בשיעור של </w:t>
      </w:r>
      <w:bookmarkEnd w:id="2"/>
      <w:r w:rsidRPr="00BE1532">
        <w:rPr>
          <w:rFonts w:ascii="David" w:hAnsi="David" w:cs="David"/>
          <w:szCs w:val="24"/>
          <w:u w:val="none"/>
          <w:rtl/>
        </w:rPr>
        <w:t>4.3% עם צפי להמשך עליית האינפלציה בעתיד הנראה לעין.</w:t>
      </w:r>
    </w:p>
    <w:p w14:paraId="2604E392" w14:textId="065754CD" w:rsidR="00BE1532" w:rsidRPr="00BE1532" w:rsidRDefault="00BE1532" w:rsidP="00D14EF9">
      <w:pPr>
        <w:pStyle w:val="1"/>
        <w:widowControl w:val="0"/>
        <w:bidi/>
        <w:spacing w:after="0" w:line="276" w:lineRule="auto"/>
        <w:ind w:left="708"/>
        <w:jc w:val="both"/>
        <w:rPr>
          <w:rFonts w:ascii="David" w:hAnsi="David" w:cs="David"/>
          <w:sz w:val="28"/>
          <w:szCs w:val="24"/>
          <w:u w:val="none"/>
          <w:rtl/>
        </w:rPr>
      </w:pPr>
      <w:r w:rsidRPr="00BE1532">
        <w:rPr>
          <w:rFonts w:ascii="David" w:hAnsi="David" w:cs="David" w:hint="cs"/>
          <w:szCs w:val="24"/>
          <w:u w:val="none"/>
          <w:rtl/>
        </w:rPr>
        <w:t xml:space="preserve">בנוסף, </w:t>
      </w:r>
      <w:r w:rsidRPr="00BE1532">
        <w:rPr>
          <w:rFonts w:ascii="David" w:hAnsi="David" w:cs="David"/>
          <w:szCs w:val="24"/>
          <w:u w:val="none"/>
          <w:rtl/>
        </w:rPr>
        <w:t>בתקופה האחרונה, לאחר תקופה ארוכה בה שיעור הריבית בבנק ישראל היה אפסי, החל בנק</w:t>
      </w:r>
      <w:r w:rsidRPr="00BE1532">
        <w:rPr>
          <w:rFonts w:ascii="David" w:hAnsi="David" w:cs="David" w:hint="cs"/>
          <w:szCs w:val="24"/>
          <w:u w:val="none"/>
          <w:rtl/>
        </w:rPr>
        <w:t xml:space="preserve"> </w:t>
      </w:r>
      <w:r w:rsidRPr="00BE1532">
        <w:rPr>
          <w:rFonts w:ascii="David" w:hAnsi="David" w:cs="David"/>
          <w:szCs w:val="24"/>
          <w:u w:val="none"/>
          <w:rtl/>
        </w:rPr>
        <w:t>ישראל להעלות את הריבית בישראל וביצע זאת במספר פעימות, וצפוי להמשיך במגמה זאת, בהקבלה לבנקים מרכזיים בעולם אשר החליטו על העלאות ריבית במטרה לבלום את עליות המחירים ולהגביל את שיעור עליית האינפלציה.</w:t>
      </w:r>
      <w:r w:rsidR="00E048D6">
        <w:rPr>
          <w:rFonts w:ascii="David" w:hAnsi="David" w:cs="David" w:hint="cs"/>
          <w:szCs w:val="24"/>
          <w:u w:val="none"/>
          <w:rtl/>
        </w:rPr>
        <w:t xml:space="preserve"> </w:t>
      </w:r>
      <w:r w:rsidRPr="00BE1532">
        <w:rPr>
          <w:rFonts w:ascii="David" w:hAnsi="David" w:cs="David"/>
          <w:sz w:val="28"/>
          <w:szCs w:val="24"/>
          <w:u w:val="none"/>
          <w:rtl/>
        </w:rPr>
        <w:t>ריבית בנק ישראל הועלתה בתקופת הדוח משיעור של 0.1% לשיעור של 1.25%.</w:t>
      </w:r>
      <w:r w:rsidR="00E048D6">
        <w:rPr>
          <w:rFonts w:ascii="David" w:hAnsi="David" w:cs="David" w:hint="cs"/>
          <w:sz w:val="28"/>
          <w:szCs w:val="24"/>
          <w:u w:val="none"/>
          <w:rtl/>
        </w:rPr>
        <w:t xml:space="preserve"> </w:t>
      </w:r>
      <w:r w:rsidRPr="00BE1532">
        <w:rPr>
          <w:rFonts w:ascii="David" w:hAnsi="David" w:cs="David"/>
          <w:sz w:val="28"/>
          <w:szCs w:val="24"/>
          <w:u w:val="none"/>
          <w:rtl/>
        </w:rPr>
        <w:t>בשבעת החודשים הראשונים של שנת 2022 עלתה הריבית לשיעור של 2% עם צפי להעלאות ריבית נוספות</w:t>
      </w:r>
      <w:r w:rsidRPr="00BE1532">
        <w:rPr>
          <w:rFonts w:ascii="David" w:hAnsi="David" w:cs="David" w:hint="cs"/>
          <w:sz w:val="28"/>
          <w:szCs w:val="24"/>
          <w:u w:val="none"/>
          <w:rtl/>
        </w:rPr>
        <w:t>.</w:t>
      </w:r>
    </w:p>
    <w:p w14:paraId="0C038047" w14:textId="0C6EEB38" w:rsidR="00FA6475" w:rsidRPr="00FA6475" w:rsidRDefault="00FA6475" w:rsidP="00E048D6">
      <w:pPr>
        <w:spacing w:line="276" w:lineRule="auto"/>
        <w:ind w:left="708"/>
        <w:jc w:val="both"/>
        <w:rPr>
          <w:rFonts w:ascii="David" w:hAnsi="David"/>
          <w:sz w:val="28"/>
          <w:rtl/>
        </w:rPr>
      </w:pPr>
      <w:r w:rsidRPr="00FA6475">
        <w:rPr>
          <w:rFonts w:ascii="David" w:hAnsi="David"/>
          <w:sz w:val="28"/>
          <w:rtl/>
        </w:rPr>
        <w:t>החברה בחנה את השפעת עליית המדד</w:t>
      </w:r>
      <w:r w:rsidR="00BE1532">
        <w:rPr>
          <w:rFonts w:ascii="David" w:hAnsi="David" w:hint="cs"/>
          <w:sz w:val="28"/>
          <w:rtl/>
        </w:rPr>
        <w:t xml:space="preserve"> והריבית</w:t>
      </w:r>
      <w:r w:rsidRPr="00FA6475">
        <w:rPr>
          <w:rFonts w:ascii="David" w:hAnsi="David"/>
          <w:sz w:val="28"/>
          <w:rtl/>
        </w:rPr>
        <w:t xml:space="preserve"> על תוצאותיה הכספיות וכן השפעות צפויות עתידיות.</w:t>
      </w:r>
    </w:p>
    <w:p w14:paraId="7D5CD145" w14:textId="77777777" w:rsidR="00FA6475" w:rsidRPr="00FA6475" w:rsidRDefault="00FA6475" w:rsidP="00E048D6">
      <w:pPr>
        <w:spacing w:line="276" w:lineRule="auto"/>
        <w:ind w:left="708"/>
        <w:jc w:val="both"/>
        <w:rPr>
          <w:rFonts w:ascii="David" w:hAnsi="David"/>
          <w:sz w:val="28"/>
          <w:rtl/>
        </w:rPr>
      </w:pPr>
      <w:r w:rsidRPr="00FA6475">
        <w:rPr>
          <w:rFonts w:ascii="David" w:hAnsi="David"/>
          <w:sz w:val="28"/>
          <w:rtl/>
        </w:rPr>
        <w:t>עיקר חשיפת החברה לעליית המדד הינה להלוואות צמודות למדד (בסכומים שאינם מהותיים) וכן להשפעות מיישום תקן 16, חשיפה המקבלת ביטוי בעלויות המימון של החברה.</w:t>
      </w:r>
    </w:p>
    <w:p w14:paraId="6CD54E15" w14:textId="77777777" w:rsidR="00FA6475" w:rsidRPr="00FA6475" w:rsidRDefault="00FA6475" w:rsidP="00E048D6">
      <w:pPr>
        <w:spacing w:line="276" w:lineRule="auto"/>
        <w:ind w:left="708"/>
        <w:jc w:val="both"/>
        <w:rPr>
          <w:rFonts w:ascii="David" w:hAnsi="David"/>
          <w:sz w:val="28"/>
          <w:rtl/>
        </w:rPr>
      </w:pPr>
      <w:r w:rsidRPr="00FA6475">
        <w:rPr>
          <w:rFonts w:ascii="David" w:hAnsi="David"/>
          <w:sz w:val="28"/>
          <w:rtl/>
        </w:rPr>
        <w:t xml:space="preserve">בתקופת הדוח רשמה החברה הוצאות הפרשי הצמדה למדד בסכום של כ-0.8 מיליון ש"ח. </w:t>
      </w:r>
    </w:p>
    <w:p w14:paraId="4E216BF2" w14:textId="77777777" w:rsidR="00FA6475" w:rsidRPr="00FA6475" w:rsidRDefault="00FA6475" w:rsidP="00E048D6">
      <w:pPr>
        <w:spacing w:line="276" w:lineRule="auto"/>
        <w:ind w:left="708"/>
        <w:jc w:val="both"/>
        <w:rPr>
          <w:rFonts w:ascii="David" w:hAnsi="David"/>
          <w:sz w:val="28"/>
          <w:rtl/>
        </w:rPr>
      </w:pPr>
      <w:r w:rsidRPr="00FA6475">
        <w:rPr>
          <w:rFonts w:ascii="David" w:hAnsi="David"/>
          <w:sz w:val="28"/>
          <w:rtl/>
        </w:rPr>
        <w:lastRenderedPageBreak/>
        <w:t xml:space="preserve">לאור תחזיות להמשך עליית האינפלציה, ביצעה החברה ניתוח רגישות להשפעות עתידיות צפויות כתוצאה מעליית מדד נוספת. החברה מעריכה שכל עליה של 1% בשיעור עליית המדד, תגדיל את הוצאת המימון בסך של כ-0.2 מיליון ש"ח . </w:t>
      </w:r>
    </w:p>
    <w:p w14:paraId="316934F2" w14:textId="77777777" w:rsidR="00FA6475" w:rsidRPr="00FA6475" w:rsidRDefault="00FA6475" w:rsidP="00E048D6">
      <w:pPr>
        <w:spacing w:line="276" w:lineRule="auto"/>
        <w:ind w:left="708"/>
        <w:jc w:val="both"/>
        <w:rPr>
          <w:rFonts w:ascii="David" w:hAnsi="David"/>
          <w:sz w:val="28"/>
          <w:rtl/>
        </w:rPr>
      </w:pPr>
      <w:r w:rsidRPr="00FA6475">
        <w:rPr>
          <w:rFonts w:ascii="David" w:hAnsi="David"/>
          <w:sz w:val="28"/>
          <w:rtl/>
        </w:rPr>
        <w:t>עיקר חשיפת החברה לעליית הריבית הינה בגין הלוואות בריבית משתנה, חשיפה המקבלת ביטוי בעלויות המימון של החברה.</w:t>
      </w:r>
    </w:p>
    <w:p w14:paraId="2C20FEFB" w14:textId="0C741AFF" w:rsidR="00FA6475" w:rsidRPr="00FA6475" w:rsidRDefault="00FA6475" w:rsidP="00D14EF9">
      <w:pPr>
        <w:spacing w:line="276" w:lineRule="auto"/>
        <w:ind w:left="708"/>
        <w:jc w:val="both"/>
        <w:rPr>
          <w:rFonts w:ascii="David" w:hAnsi="David"/>
          <w:sz w:val="28"/>
          <w:rtl/>
        </w:rPr>
      </w:pPr>
      <w:r w:rsidRPr="00FA6475">
        <w:rPr>
          <w:rFonts w:ascii="David" w:hAnsi="David"/>
          <w:sz w:val="28"/>
          <w:rtl/>
        </w:rPr>
        <w:t>בתקופת הדוח רשמה ה</w:t>
      </w:r>
      <w:bookmarkStart w:id="3" w:name="_GoBack"/>
      <w:bookmarkEnd w:id="3"/>
      <w:r w:rsidRPr="00FA6475">
        <w:rPr>
          <w:rFonts w:ascii="David" w:hAnsi="David"/>
          <w:sz w:val="28"/>
          <w:rtl/>
        </w:rPr>
        <w:t>חברה הוצאות ריבית נוספות, הנובעות מהעלייה בשיעור הריבית, בסך של כ-0.3 מיליון ש"ח.</w:t>
      </w:r>
    </w:p>
    <w:p w14:paraId="140361D3" w14:textId="5F8221A7" w:rsidR="00FA6475" w:rsidRDefault="00FA6475" w:rsidP="00D14EF9">
      <w:pPr>
        <w:spacing w:line="276" w:lineRule="auto"/>
        <w:ind w:left="708"/>
        <w:jc w:val="both"/>
        <w:rPr>
          <w:rFonts w:ascii="David" w:hAnsi="David"/>
          <w:sz w:val="28"/>
          <w:rtl/>
        </w:rPr>
      </w:pPr>
      <w:r w:rsidRPr="00FA6475">
        <w:rPr>
          <w:rFonts w:ascii="David" w:hAnsi="David"/>
          <w:sz w:val="28"/>
          <w:rtl/>
        </w:rPr>
        <w:t>לאור תחזיות בנק ישראל לעליות ריבית נוספות, ביצעה החברה ניתוח רגישות להשפעות עתידיות צפויות כתוצאה מעליית ריבית נוספת, החברה מעריכה שכל עלייה של 1% בשיעור ריבית בנק ישראל, תגדיל את הוצאות המימון בסך של כ-2.7 מיליון ש"</w:t>
      </w:r>
      <w:r w:rsidR="00BE1532">
        <w:rPr>
          <w:rFonts w:ascii="David" w:hAnsi="David" w:hint="cs"/>
          <w:sz w:val="28"/>
          <w:rtl/>
        </w:rPr>
        <w:t>ח.</w:t>
      </w:r>
    </w:p>
    <w:p w14:paraId="17F69344" w14:textId="254387A9" w:rsidR="00E048D6" w:rsidRPr="00BE1532" w:rsidRDefault="00E048D6" w:rsidP="00E048D6">
      <w:pPr>
        <w:spacing w:line="276" w:lineRule="auto"/>
        <w:ind w:left="708"/>
        <w:jc w:val="both"/>
        <w:rPr>
          <w:rFonts w:ascii="David" w:hAnsi="David"/>
          <w:sz w:val="28"/>
          <w:rtl/>
        </w:rPr>
      </w:pPr>
      <w:r w:rsidRPr="00C92DB2">
        <w:rPr>
          <w:rFonts w:ascii="David" w:hAnsi="David"/>
          <w:bCs/>
          <w:rtl/>
        </w:rPr>
        <w:tab/>
      </w:r>
      <w:r>
        <w:rPr>
          <w:rFonts w:ascii="David" w:hAnsi="David" w:hint="cs"/>
          <w:bCs/>
          <w:rtl/>
        </w:rPr>
        <w:t xml:space="preserve">יובהר כי </w:t>
      </w:r>
      <w:r w:rsidRPr="0045210A">
        <w:rPr>
          <w:rFonts w:ascii="David" w:hAnsi="David"/>
          <w:bCs/>
          <w:rtl/>
        </w:rPr>
        <w:t>המידע כאמור</w:t>
      </w:r>
      <w:r>
        <w:rPr>
          <w:rFonts w:ascii="David" w:hAnsi="David" w:hint="cs"/>
          <w:bCs/>
          <w:rtl/>
        </w:rPr>
        <w:t xml:space="preserve"> לעיל </w:t>
      </w:r>
      <w:r>
        <w:rPr>
          <w:rFonts w:ascii="David" w:hAnsi="David" w:hint="cs"/>
          <w:b w:val="0"/>
          <w:bCs/>
          <w:rtl/>
        </w:rPr>
        <w:t xml:space="preserve">מהווה </w:t>
      </w:r>
      <w:r w:rsidRPr="008A5E2A">
        <w:rPr>
          <w:rFonts w:ascii="David" w:hAnsi="David"/>
          <w:b w:val="0"/>
          <w:bCs/>
          <w:rtl/>
        </w:rPr>
        <w:t>מידע צופה פני עתיד כהגדרת המונח בחוק ניירות ערך, תשכ"ח-1968,</w:t>
      </w:r>
      <w:r w:rsidRPr="0045210A">
        <w:rPr>
          <w:rFonts w:ascii="David" w:hAnsi="David"/>
          <w:bCs/>
          <w:rtl/>
        </w:rPr>
        <w:t xml:space="preserve"> </w:t>
      </w:r>
      <w:r>
        <w:rPr>
          <w:rFonts w:ascii="David" w:hAnsi="David" w:hint="cs"/>
          <w:bCs/>
          <w:rtl/>
        </w:rPr>
        <w:t>ה</w:t>
      </w:r>
      <w:r w:rsidRPr="0045210A">
        <w:rPr>
          <w:rFonts w:ascii="David" w:hAnsi="David"/>
          <w:bCs/>
          <w:rtl/>
        </w:rPr>
        <w:t xml:space="preserve">כולל, בין היתר, תחזיות, הערכות, אומדנים ומידע אחר, המתייחסים לאירועים או עניינים עתידיים, אשר התממשותם אינה וודאית ואינה בשליטת החברה. </w:t>
      </w:r>
    </w:p>
    <w:p w14:paraId="038D5B8B" w14:textId="77777777" w:rsidR="00D821F0" w:rsidRPr="00573E13" w:rsidRDefault="00D821F0" w:rsidP="008A4BA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
          <w:bCs/>
          <w:szCs w:val="24"/>
          <w:rtl/>
        </w:rPr>
      </w:pPr>
      <w:r w:rsidRPr="001E75A1">
        <w:rPr>
          <w:rFonts w:ascii="David" w:hAnsi="David" w:cs="David"/>
          <w:b/>
          <w:bCs/>
          <w:szCs w:val="24"/>
          <w:rtl/>
        </w:rPr>
        <w:t>נתונים</w:t>
      </w:r>
      <w:r w:rsidRPr="001E75A1">
        <w:rPr>
          <w:rFonts w:ascii="David" w:hAnsi="David" w:cs="David"/>
          <w:bCs/>
          <w:szCs w:val="24"/>
          <w:rtl/>
        </w:rPr>
        <w:t xml:space="preserve"> עיקריים </w:t>
      </w:r>
      <w:r w:rsidRPr="00573E13">
        <w:rPr>
          <w:rFonts w:ascii="David" w:hAnsi="David" w:cs="David"/>
          <w:b/>
          <w:bCs/>
          <w:szCs w:val="24"/>
          <w:rtl/>
        </w:rPr>
        <w:t xml:space="preserve">מתוך פרק תיאור </w:t>
      </w:r>
      <w:r w:rsidRPr="001E75A1">
        <w:rPr>
          <w:rFonts w:ascii="David" w:hAnsi="David" w:cs="David"/>
          <w:b/>
          <w:bCs/>
          <w:szCs w:val="24"/>
          <w:rtl/>
        </w:rPr>
        <w:t>עסקי</w:t>
      </w:r>
      <w:r w:rsidRPr="00573E13">
        <w:rPr>
          <w:rFonts w:ascii="David" w:hAnsi="David" w:cs="David"/>
          <w:b/>
          <w:bCs/>
          <w:szCs w:val="24"/>
          <w:rtl/>
        </w:rPr>
        <w:t xml:space="preserve"> התאגיד והסבר על שינויים </w:t>
      </w:r>
      <w:r w:rsidRPr="001E75A1">
        <w:rPr>
          <w:rFonts w:ascii="David" w:hAnsi="David" w:cs="David"/>
          <w:b/>
          <w:bCs/>
          <w:szCs w:val="24"/>
          <w:rtl/>
        </w:rPr>
        <w:t>בפעילות</w:t>
      </w:r>
      <w:r w:rsidRPr="00573E13">
        <w:rPr>
          <w:rFonts w:ascii="David" w:hAnsi="David" w:cs="David"/>
          <w:b/>
          <w:bCs/>
          <w:szCs w:val="24"/>
          <w:rtl/>
        </w:rPr>
        <w:t xml:space="preserve"> הקבוצה </w:t>
      </w:r>
      <w:r w:rsidRPr="001E75A1">
        <w:rPr>
          <w:rFonts w:ascii="David" w:hAnsi="David" w:cs="David"/>
          <w:b/>
          <w:bCs/>
          <w:szCs w:val="24"/>
          <w:rtl/>
        </w:rPr>
        <w:t>במהלך הרבעון הראשון לשנת</w:t>
      </w:r>
      <w:r w:rsidRPr="00573E13">
        <w:rPr>
          <w:rFonts w:ascii="David" w:hAnsi="David" w:cs="David"/>
          <w:b/>
          <w:bCs/>
          <w:szCs w:val="24"/>
          <w:rtl/>
        </w:rPr>
        <w:t xml:space="preserve"> 2022</w:t>
      </w:r>
      <w:r w:rsidR="00C14442">
        <w:rPr>
          <w:rFonts w:ascii="David" w:hAnsi="David" w:cs="David" w:hint="cs"/>
          <w:b/>
          <w:bCs/>
          <w:szCs w:val="24"/>
          <w:rtl/>
        </w:rPr>
        <w:t xml:space="preserve"> ולאחריו</w:t>
      </w:r>
    </w:p>
    <w:p w14:paraId="60FD988B" w14:textId="77777777" w:rsidR="00C14442" w:rsidRPr="008A5E2A" w:rsidRDefault="00C14442" w:rsidP="008A4BA6">
      <w:pPr>
        <w:pStyle w:val="1"/>
        <w:widowControl w:val="0"/>
        <w:numPr>
          <w:ilvl w:val="1"/>
          <w:numId w:val="2"/>
        </w:numPr>
        <w:tabs>
          <w:tab w:val="clear" w:pos="1661"/>
          <w:tab w:val="left" w:pos="8299"/>
          <w:tab w:val="left" w:pos="9270"/>
        </w:tabs>
        <w:bidi/>
        <w:spacing w:after="0" w:line="276" w:lineRule="auto"/>
        <w:ind w:left="1276" w:right="0" w:hanging="567"/>
        <w:jc w:val="both"/>
        <w:rPr>
          <w:rFonts w:ascii="David" w:hAnsi="David" w:cs="David"/>
          <w:szCs w:val="24"/>
          <w:u w:val="none"/>
        </w:rPr>
      </w:pPr>
      <w:r w:rsidRPr="008A5E2A">
        <w:rPr>
          <w:rFonts w:ascii="David" w:hAnsi="David" w:cs="David"/>
          <w:szCs w:val="24"/>
          <w:u w:val="none"/>
          <w:rtl/>
        </w:rPr>
        <w:t xml:space="preserve">ביום 29 </w:t>
      </w:r>
      <w:r w:rsidRPr="008A5E2A">
        <w:rPr>
          <w:rFonts w:ascii="David" w:hAnsi="David" w:cs="David"/>
          <w:spacing w:val="-2"/>
          <w:szCs w:val="24"/>
          <w:u w:val="none"/>
          <w:rtl/>
        </w:rPr>
        <w:t>במאי</w:t>
      </w:r>
      <w:r w:rsidRPr="008A5E2A">
        <w:rPr>
          <w:rFonts w:ascii="David" w:hAnsi="David" w:cs="David"/>
          <w:szCs w:val="24"/>
          <w:u w:val="none"/>
          <w:rtl/>
        </w:rPr>
        <w:t xml:space="preserve"> 2022, אישר דירקטוריון החברה את התקשרותה בהסכם עם חברת פלסטופיל הזורע בע"מ ("</w:t>
      </w:r>
      <w:r w:rsidRPr="008A5E2A">
        <w:rPr>
          <w:rFonts w:ascii="David" w:hAnsi="David" w:cs="David"/>
          <w:b/>
          <w:bCs/>
          <w:szCs w:val="24"/>
          <w:u w:val="none"/>
          <w:rtl/>
        </w:rPr>
        <w:t>הרוכשת</w:t>
      </w:r>
      <w:r w:rsidRPr="008A5E2A">
        <w:rPr>
          <w:rFonts w:ascii="David" w:hAnsi="David" w:cs="David"/>
          <w:szCs w:val="24"/>
          <w:u w:val="none"/>
          <w:rtl/>
        </w:rPr>
        <w:t>")</w:t>
      </w:r>
      <w:r w:rsidRPr="008A5E2A">
        <w:rPr>
          <w:rStyle w:val="afa"/>
          <w:rFonts w:ascii="David" w:hAnsi="David" w:cs="David"/>
          <w:szCs w:val="24"/>
          <w:u w:val="none"/>
          <w:rtl/>
        </w:rPr>
        <w:footnoteReference w:id="2"/>
      </w:r>
      <w:r w:rsidRPr="008A5E2A">
        <w:rPr>
          <w:rFonts w:ascii="David" w:hAnsi="David" w:cs="David"/>
          <w:szCs w:val="24"/>
          <w:u w:val="none"/>
          <w:rtl/>
        </w:rPr>
        <w:t>, אשר במסגרתו תמכור החברה לרוכשת את פעילותה לפיתוח, ייצור, ושיווק אריזות גמישות באתר שדרות ("</w:t>
      </w:r>
      <w:r w:rsidRPr="008A5E2A">
        <w:rPr>
          <w:rFonts w:ascii="David" w:hAnsi="David" w:cs="David"/>
          <w:b/>
          <w:bCs/>
          <w:szCs w:val="24"/>
          <w:u w:val="none"/>
          <w:rtl/>
        </w:rPr>
        <w:t>הממכר</w:t>
      </w:r>
      <w:r w:rsidRPr="008A5E2A">
        <w:rPr>
          <w:rFonts w:ascii="David" w:hAnsi="David" w:cs="David"/>
          <w:szCs w:val="24"/>
          <w:u w:val="none"/>
          <w:rtl/>
        </w:rPr>
        <w:t>") וזאת בתמורה לתשלום בסך של 83 מיליון ש"ח</w:t>
      </w:r>
      <w:r w:rsidRPr="008A5E2A">
        <w:rPr>
          <w:rStyle w:val="afa"/>
          <w:rFonts w:ascii="David" w:hAnsi="David" w:cs="David"/>
          <w:szCs w:val="24"/>
          <w:u w:val="none"/>
          <w:rtl/>
        </w:rPr>
        <w:footnoteReference w:id="3"/>
      </w:r>
      <w:r w:rsidRPr="008A5E2A">
        <w:rPr>
          <w:rFonts w:ascii="David" w:hAnsi="David" w:cs="David"/>
          <w:szCs w:val="24"/>
          <w:u w:val="none"/>
          <w:rtl/>
        </w:rPr>
        <w:t xml:space="preserve"> ("</w:t>
      </w:r>
      <w:r w:rsidRPr="008A5E2A">
        <w:rPr>
          <w:rFonts w:ascii="David" w:hAnsi="David" w:cs="David"/>
          <w:b/>
          <w:bCs/>
          <w:szCs w:val="24"/>
          <w:u w:val="none"/>
          <w:rtl/>
        </w:rPr>
        <w:t>ההסכם</w:t>
      </w:r>
      <w:r w:rsidRPr="008A5E2A">
        <w:rPr>
          <w:rFonts w:ascii="David" w:hAnsi="David" w:cs="David"/>
          <w:szCs w:val="24"/>
          <w:u w:val="none"/>
          <w:rtl/>
        </w:rPr>
        <w:t>" ו-"</w:t>
      </w:r>
      <w:r w:rsidRPr="008A5E2A">
        <w:rPr>
          <w:rFonts w:ascii="David" w:hAnsi="David" w:cs="David"/>
          <w:b/>
          <w:bCs/>
          <w:szCs w:val="24"/>
          <w:u w:val="none"/>
          <w:rtl/>
        </w:rPr>
        <w:t>התמורה</w:t>
      </w:r>
      <w:r w:rsidRPr="008A5E2A">
        <w:rPr>
          <w:rFonts w:ascii="David" w:hAnsi="David" w:cs="David"/>
          <w:szCs w:val="24"/>
          <w:u w:val="none"/>
          <w:rtl/>
        </w:rPr>
        <w:t>", בהתאמה) בכפוף להתאמות ולהתקיימות תנאים מתלים כמפורט להלן.</w:t>
      </w:r>
    </w:p>
    <w:p w14:paraId="7BD1FD69" w14:textId="77777777" w:rsidR="00C14442" w:rsidRPr="008A5E2A" w:rsidRDefault="00C14442" w:rsidP="008A4BA6">
      <w:pPr>
        <w:pStyle w:val="1"/>
        <w:widowControl w:val="0"/>
        <w:tabs>
          <w:tab w:val="left" w:pos="720"/>
        </w:tabs>
        <w:bidi/>
        <w:spacing w:after="0" w:line="276" w:lineRule="auto"/>
        <w:ind w:left="1276"/>
        <w:jc w:val="both"/>
        <w:rPr>
          <w:rFonts w:ascii="David" w:hAnsi="David" w:cs="David"/>
          <w:szCs w:val="24"/>
          <w:u w:val="none"/>
          <w:rtl/>
        </w:rPr>
      </w:pPr>
      <w:r w:rsidRPr="008A5E2A">
        <w:rPr>
          <w:rFonts w:ascii="David" w:hAnsi="David" w:cs="David"/>
          <w:szCs w:val="24"/>
          <w:u w:val="none"/>
          <w:rtl/>
        </w:rPr>
        <w:t>נכון למועד דוח זה החברה עוסקת בפיתוח, ייצור ושיווק אריזות גמישות במישרין ובאמצעות חברות הבת מור תעשיות פלסטיק בע"מ ("</w:t>
      </w:r>
      <w:r w:rsidRPr="008A5E2A">
        <w:rPr>
          <w:rFonts w:ascii="David" w:hAnsi="David" w:cs="David"/>
          <w:b/>
          <w:bCs/>
          <w:szCs w:val="24"/>
          <w:u w:val="none"/>
          <w:rtl/>
        </w:rPr>
        <w:t>מור</w:t>
      </w:r>
      <w:r w:rsidRPr="008A5E2A">
        <w:rPr>
          <w:rFonts w:ascii="David" w:hAnsi="David" w:cs="David"/>
          <w:szCs w:val="24"/>
          <w:u w:val="none"/>
          <w:rtl/>
        </w:rPr>
        <w:t>")</w:t>
      </w:r>
      <w:r w:rsidRPr="008A5E2A">
        <w:rPr>
          <w:rStyle w:val="afa"/>
          <w:rFonts w:ascii="David" w:hAnsi="David" w:cs="David"/>
          <w:szCs w:val="24"/>
          <w:u w:val="none"/>
          <w:rtl/>
        </w:rPr>
        <w:footnoteReference w:id="4"/>
      </w:r>
      <w:r w:rsidRPr="008A5E2A">
        <w:rPr>
          <w:rFonts w:ascii="David" w:hAnsi="David" w:cs="David"/>
          <w:szCs w:val="24"/>
          <w:u w:val="none"/>
          <w:rtl/>
        </w:rPr>
        <w:t xml:space="preserve"> וקרגל אריזות גמישות בע"מ ("</w:t>
      </w:r>
      <w:r w:rsidRPr="008A5E2A">
        <w:rPr>
          <w:rFonts w:ascii="David" w:hAnsi="David" w:cs="David"/>
          <w:b/>
          <w:bCs/>
          <w:szCs w:val="24"/>
          <w:u w:val="none"/>
          <w:rtl/>
        </w:rPr>
        <w:t>קא"ג</w:t>
      </w:r>
      <w:r w:rsidRPr="008A5E2A">
        <w:rPr>
          <w:rFonts w:ascii="David" w:hAnsi="David" w:cs="David"/>
          <w:szCs w:val="24"/>
          <w:u w:val="none"/>
          <w:rtl/>
        </w:rPr>
        <w:t>")</w:t>
      </w:r>
      <w:r w:rsidRPr="008A5E2A">
        <w:rPr>
          <w:rStyle w:val="afa"/>
          <w:rFonts w:ascii="David" w:hAnsi="David" w:cs="David"/>
          <w:szCs w:val="24"/>
          <w:u w:val="none"/>
          <w:rtl/>
        </w:rPr>
        <w:footnoteReference w:id="5"/>
      </w:r>
      <w:r w:rsidRPr="008A5E2A">
        <w:rPr>
          <w:rFonts w:ascii="David" w:hAnsi="David" w:cs="David"/>
          <w:szCs w:val="24"/>
          <w:u w:val="none"/>
          <w:rtl/>
        </w:rPr>
        <w:t>. במסגרת העסקה, החברה תמכור לרוכשת את מלוא אחזקותיה במניות מור (כשהן נקיות וחופשיות) ואת הפעילות המבוצעת על ידה במישרין ובעצמה בתחום האריזות הגמישות</w:t>
      </w:r>
      <w:r w:rsidRPr="008A5E2A">
        <w:rPr>
          <w:rStyle w:val="afa"/>
          <w:rFonts w:ascii="David" w:hAnsi="David" w:cs="David"/>
          <w:szCs w:val="24"/>
          <w:u w:val="none"/>
          <w:rtl/>
        </w:rPr>
        <w:footnoteReference w:id="6"/>
      </w:r>
      <w:r w:rsidRPr="008A5E2A">
        <w:rPr>
          <w:rFonts w:ascii="David" w:hAnsi="David" w:cs="David"/>
          <w:szCs w:val="24"/>
          <w:u w:val="none"/>
          <w:vertAlign w:val="superscript"/>
          <w:rtl/>
        </w:rPr>
        <w:t>,</w:t>
      </w:r>
      <w:r w:rsidRPr="008A5E2A">
        <w:rPr>
          <w:rStyle w:val="afa"/>
          <w:rFonts w:ascii="David" w:hAnsi="David" w:cs="David"/>
          <w:szCs w:val="24"/>
          <w:u w:val="none"/>
          <w:rtl/>
        </w:rPr>
        <w:footnoteReference w:id="7"/>
      </w:r>
      <w:r w:rsidRPr="008A5E2A">
        <w:rPr>
          <w:rFonts w:ascii="David" w:hAnsi="David" w:cs="David"/>
          <w:szCs w:val="24"/>
          <w:u w:val="none"/>
          <w:rtl/>
        </w:rPr>
        <w:t>.</w:t>
      </w:r>
    </w:p>
    <w:p w14:paraId="41F39B15" w14:textId="77777777" w:rsidR="00C14442" w:rsidRPr="008A5E2A" w:rsidRDefault="00C14442" w:rsidP="008A4BA6">
      <w:pPr>
        <w:pStyle w:val="1"/>
        <w:widowControl w:val="0"/>
        <w:numPr>
          <w:ilvl w:val="0"/>
          <w:numId w:val="8"/>
        </w:numPr>
        <w:tabs>
          <w:tab w:val="left" w:pos="425"/>
        </w:tabs>
        <w:bidi/>
        <w:spacing w:after="0" w:line="276" w:lineRule="auto"/>
        <w:ind w:left="1701" w:hanging="425"/>
        <w:jc w:val="both"/>
        <w:rPr>
          <w:rFonts w:ascii="David" w:hAnsi="David" w:cs="David"/>
          <w:szCs w:val="24"/>
          <w:u w:val="none"/>
          <w:rtl/>
        </w:rPr>
      </w:pPr>
      <w:r w:rsidRPr="008A5E2A">
        <w:rPr>
          <w:rFonts w:ascii="David" w:hAnsi="David" w:cs="David"/>
          <w:szCs w:val="24"/>
          <w:u w:val="none"/>
          <w:rtl/>
        </w:rPr>
        <w:t>התאמת התמורה – במועד השלמת העסקה לסכום התמורה בגין מניות מור: (א) יתווסף או יופחת, לפי העניין, ההפרש שבין הון חוזר (כהגדרתו בהסכם) בסך של 52 מיליון ש"ח לבין סכום ההון החוזר שיהיה בפועל במועד השלמת העסקה; (ב) תתווסף יתרת המזומן; ו-(ג) תופחת יתרת החוב הפיננסי</w:t>
      </w:r>
      <w:r w:rsidRPr="008A5E2A">
        <w:rPr>
          <w:rStyle w:val="afa"/>
          <w:rFonts w:ascii="David" w:hAnsi="David" w:cs="David"/>
          <w:szCs w:val="24"/>
          <w:u w:val="none"/>
          <w:rtl/>
        </w:rPr>
        <w:footnoteReference w:id="8"/>
      </w:r>
      <w:r w:rsidRPr="008A5E2A">
        <w:rPr>
          <w:rFonts w:ascii="David" w:hAnsi="David" w:cs="David"/>
          <w:szCs w:val="24"/>
          <w:u w:val="none"/>
          <w:rtl/>
        </w:rPr>
        <w:t xml:space="preserve">. </w:t>
      </w:r>
    </w:p>
    <w:p w14:paraId="39914ADF" w14:textId="77777777" w:rsidR="00C14442" w:rsidRPr="008A5E2A" w:rsidRDefault="00C14442" w:rsidP="008A4BA6">
      <w:pPr>
        <w:pStyle w:val="1"/>
        <w:widowControl w:val="0"/>
        <w:numPr>
          <w:ilvl w:val="0"/>
          <w:numId w:val="8"/>
        </w:numPr>
        <w:tabs>
          <w:tab w:val="left" w:pos="425"/>
        </w:tabs>
        <w:bidi/>
        <w:spacing w:after="0" w:line="276" w:lineRule="auto"/>
        <w:ind w:left="1701" w:hanging="425"/>
        <w:jc w:val="both"/>
        <w:rPr>
          <w:rFonts w:ascii="David" w:hAnsi="David" w:cs="David"/>
          <w:spacing w:val="-2"/>
          <w:szCs w:val="24"/>
          <w:u w:val="none"/>
          <w:rtl/>
        </w:rPr>
      </w:pPr>
      <w:r w:rsidRPr="008A5E2A">
        <w:rPr>
          <w:rFonts w:ascii="David" w:hAnsi="David" w:cs="David"/>
          <w:spacing w:val="-2"/>
          <w:szCs w:val="24"/>
          <w:u w:val="none"/>
          <w:rtl/>
        </w:rPr>
        <w:t>הרוכשת תהא רשאית</w:t>
      </w:r>
      <w:r w:rsidRPr="008A5E2A">
        <w:rPr>
          <w:rFonts w:ascii="David" w:hAnsi="David" w:cs="David"/>
          <w:szCs w:val="24"/>
          <w:u w:val="none"/>
          <w:rtl/>
        </w:rPr>
        <w:t xml:space="preserve"> לדחות חלק מתשלום התמורה בסך שלא יעלה על 15 מיליון ש"ח ("</w:t>
      </w:r>
      <w:r w:rsidRPr="008A5E2A">
        <w:rPr>
          <w:rFonts w:ascii="David" w:hAnsi="David" w:cs="David"/>
          <w:b/>
          <w:bCs/>
          <w:szCs w:val="24"/>
          <w:u w:val="none"/>
          <w:rtl/>
        </w:rPr>
        <w:t>התשלום הנדחה</w:t>
      </w:r>
      <w:r w:rsidRPr="008A5E2A">
        <w:rPr>
          <w:rFonts w:ascii="David" w:hAnsi="David" w:cs="David"/>
          <w:szCs w:val="24"/>
          <w:u w:val="none"/>
          <w:rtl/>
        </w:rPr>
        <w:t>") לתקופה שלא תעלה על 6 חודשים לאחר מועד ההשלמה ובכפוף למתן שטר חוב לטובת החברה במועד ההשלמה. התשלום הנדחה ישא הפרשי הצמדה לעליית מדד המחירים לצרכן וריבית בשיעור שנתי של 5% בגין התקופה החל ממועד ההשלמה ועד מועד התשלום בפועל של התשלום הנדחה.</w:t>
      </w:r>
    </w:p>
    <w:p w14:paraId="15F2297A" w14:textId="77777777" w:rsidR="00C14442" w:rsidRPr="008A5E2A" w:rsidRDefault="00C14442" w:rsidP="008A4BA6">
      <w:pPr>
        <w:pStyle w:val="1"/>
        <w:widowControl w:val="0"/>
        <w:numPr>
          <w:ilvl w:val="0"/>
          <w:numId w:val="8"/>
        </w:numPr>
        <w:tabs>
          <w:tab w:val="left" w:pos="425"/>
        </w:tabs>
        <w:bidi/>
        <w:spacing w:after="0" w:line="276" w:lineRule="auto"/>
        <w:ind w:left="1701" w:hanging="425"/>
        <w:jc w:val="both"/>
        <w:rPr>
          <w:rFonts w:ascii="David" w:hAnsi="David" w:cs="David"/>
          <w:szCs w:val="24"/>
          <w:u w:val="none"/>
          <w:rtl/>
        </w:rPr>
      </w:pPr>
      <w:r w:rsidRPr="008A5E2A">
        <w:rPr>
          <w:rFonts w:ascii="David" w:hAnsi="David" w:cs="David"/>
          <w:szCs w:val="24"/>
          <w:u w:val="none"/>
          <w:rtl/>
        </w:rPr>
        <w:t xml:space="preserve">ההסכם כולל מצגים של המוכר לקונה כמקובל בעסקאות מסוג זה. בנוסף כולל ההסכם שיפויים בגין אירועים ספציפיים המפורטים בהסכם, וזאת בכפוף למגבלות, לעילות, לסכומי מינימום ומקסימום וכן, לתקופות השיפוי הקבועות בהסכם. </w:t>
      </w:r>
    </w:p>
    <w:p w14:paraId="062DE658" w14:textId="4D169053" w:rsidR="00C14442" w:rsidRPr="008A5E2A" w:rsidRDefault="00C14442" w:rsidP="008A4BA6">
      <w:pPr>
        <w:pStyle w:val="1"/>
        <w:widowControl w:val="0"/>
        <w:numPr>
          <w:ilvl w:val="0"/>
          <w:numId w:val="8"/>
        </w:numPr>
        <w:tabs>
          <w:tab w:val="left" w:pos="425"/>
        </w:tabs>
        <w:bidi/>
        <w:spacing w:after="0" w:line="276" w:lineRule="auto"/>
        <w:ind w:left="1701" w:hanging="425"/>
        <w:jc w:val="both"/>
        <w:rPr>
          <w:rFonts w:ascii="David" w:hAnsi="David" w:cs="David"/>
          <w:szCs w:val="24"/>
          <w:u w:val="none"/>
        </w:rPr>
      </w:pPr>
      <w:r w:rsidRPr="008A5E2A">
        <w:rPr>
          <w:rFonts w:ascii="David" w:hAnsi="David" w:cs="David"/>
          <w:szCs w:val="24"/>
          <w:u w:val="none"/>
          <w:rtl/>
        </w:rPr>
        <w:t xml:space="preserve">השלמת העסקה – השלמת העסקה כפופה </w:t>
      </w:r>
      <w:r w:rsidRPr="00D77B1E">
        <w:rPr>
          <w:rFonts w:ascii="David" w:hAnsi="David" w:cs="David"/>
          <w:szCs w:val="24"/>
          <w:u w:val="none"/>
          <w:rtl/>
        </w:rPr>
        <w:t>להתקיימות מספר תנאים מתלים, שעיקרם קבלת אישור הממונה על התחרות</w:t>
      </w:r>
      <w:r w:rsidR="00597239" w:rsidRPr="00D77B1E">
        <w:rPr>
          <w:rFonts w:ascii="David" w:hAnsi="David" w:cs="David" w:hint="cs"/>
          <w:szCs w:val="24"/>
          <w:u w:val="none"/>
          <w:rtl/>
        </w:rPr>
        <w:t xml:space="preserve"> (אשר התקבל ביום </w:t>
      </w:r>
      <w:r w:rsidR="00F523C9" w:rsidRPr="00D77B1E">
        <w:rPr>
          <w:rFonts w:ascii="David" w:hAnsi="David" w:cs="David" w:hint="cs"/>
          <w:szCs w:val="24"/>
          <w:u w:val="none"/>
          <w:rtl/>
        </w:rPr>
        <w:t>3.8.2022</w:t>
      </w:r>
      <w:r w:rsidR="00597239" w:rsidRPr="00D77B1E">
        <w:rPr>
          <w:rFonts w:ascii="David" w:hAnsi="David" w:cs="David" w:hint="cs"/>
          <w:szCs w:val="24"/>
          <w:u w:val="none"/>
          <w:rtl/>
        </w:rPr>
        <w:t>)</w:t>
      </w:r>
      <w:r w:rsidRPr="00D77B1E">
        <w:rPr>
          <w:rFonts w:ascii="David" w:hAnsi="David" w:cs="David"/>
          <w:szCs w:val="24"/>
          <w:u w:val="none"/>
          <w:rtl/>
        </w:rPr>
        <w:t>, היעדר שינוי</w:t>
      </w:r>
      <w:r w:rsidRPr="008A5E2A">
        <w:rPr>
          <w:rFonts w:ascii="David" w:hAnsi="David" w:cs="David"/>
          <w:szCs w:val="24"/>
          <w:u w:val="none"/>
          <w:rtl/>
        </w:rPr>
        <w:t xml:space="preserve"> מהותי לרעה, וקבלת אישורי צדדים שלישיים, לרבות גופים מממנים. ככל שהתנאים המתלים לא יתקיימו עד ליום 20 בספטמבר 2022</w:t>
      </w:r>
      <w:r w:rsidRPr="008A5E2A">
        <w:rPr>
          <w:rFonts w:ascii="David" w:hAnsi="David" w:cs="David"/>
          <w:spacing w:val="-2"/>
          <w:szCs w:val="24"/>
          <w:u w:val="none"/>
          <w:rtl/>
        </w:rPr>
        <w:t>, יסתיים ההסכם מאליו.</w:t>
      </w:r>
    </w:p>
    <w:p w14:paraId="29EA7A36" w14:textId="77777777" w:rsidR="00C14442" w:rsidRPr="008A5E2A" w:rsidRDefault="00C14442" w:rsidP="008A4BA6">
      <w:pPr>
        <w:pStyle w:val="1"/>
        <w:widowControl w:val="0"/>
        <w:tabs>
          <w:tab w:val="left" w:pos="720"/>
        </w:tabs>
        <w:bidi/>
        <w:spacing w:after="0" w:line="276" w:lineRule="auto"/>
        <w:ind w:left="1276"/>
        <w:jc w:val="both"/>
        <w:rPr>
          <w:rFonts w:ascii="David" w:hAnsi="David" w:cs="David"/>
          <w:szCs w:val="24"/>
          <w:u w:val="none"/>
        </w:rPr>
      </w:pPr>
      <w:r w:rsidRPr="008A5E2A">
        <w:rPr>
          <w:rFonts w:ascii="David" w:hAnsi="David" w:cs="David"/>
          <w:szCs w:val="24"/>
          <w:u w:val="none"/>
          <w:rtl/>
        </w:rPr>
        <w:t xml:space="preserve">בכפוף לאמור, השלמת העסקה מתוכננת להתבצע עד תום הרבעון השלישי של שנת 2022. עם זאת, למועד </w:t>
      </w:r>
      <w:r w:rsidRPr="008A5E2A">
        <w:rPr>
          <w:rFonts w:ascii="David" w:hAnsi="David" w:cs="David" w:hint="cs"/>
          <w:szCs w:val="24"/>
          <w:u w:val="none"/>
          <w:rtl/>
        </w:rPr>
        <w:t>ז</w:t>
      </w:r>
      <w:r w:rsidRPr="008A5E2A">
        <w:rPr>
          <w:rFonts w:ascii="David" w:hAnsi="David" w:cs="David"/>
          <w:szCs w:val="24"/>
          <w:u w:val="none"/>
          <w:rtl/>
        </w:rPr>
        <w:t>ה אין וודאות כי העסקה תושלם.</w:t>
      </w:r>
    </w:p>
    <w:p w14:paraId="235F44F5" w14:textId="71640873" w:rsidR="00C14442" w:rsidRPr="008A5E2A" w:rsidRDefault="006430DA" w:rsidP="008A4BA6">
      <w:pPr>
        <w:pStyle w:val="1"/>
        <w:widowControl w:val="0"/>
        <w:tabs>
          <w:tab w:val="left" w:pos="720"/>
        </w:tabs>
        <w:bidi/>
        <w:spacing w:after="0" w:line="276" w:lineRule="auto"/>
        <w:ind w:left="1276"/>
        <w:jc w:val="both"/>
        <w:rPr>
          <w:rFonts w:ascii="David" w:hAnsi="David" w:cs="David"/>
          <w:szCs w:val="24"/>
          <w:u w:val="none"/>
        </w:rPr>
      </w:pPr>
      <w:r w:rsidRPr="008A5E2A">
        <w:rPr>
          <w:rFonts w:ascii="David" w:hAnsi="David" w:cs="David" w:hint="cs"/>
          <w:szCs w:val="24"/>
          <w:u w:val="none"/>
          <w:rtl/>
        </w:rPr>
        <w:t xml:space="preserve">בהתאם לאומדני </w:t>
      </w:r>
      <w:r w:rsidRPr="008A5E2A">
        <w:rPr>
          <w:rFonts w:ascii="David" w:hAnsi="David" w:cs="David"/>
          <w:szCs w:val="24"/>
          <w:u w:val="none"/>
          <w:rtl/>
        </w:rPr>
        <w:t>החברה</w:t>
      </w:r>
      <w:r w:rsidRPr="008A5E2A">
        <w:rPr>
          <w:rFonts w:ascii="David" w:hAnsi="David" w:cs="David" w:hint="cs"/>
          <w:szCs w:val="24"/>
          <w:u w:val="none"/>
          <w:rtl/>
        </w:rPr>
        <w:t>,</w:t>
      </w:r>
      <w:r w:rsidRPr="008A5E2A">
        <w:rPr>
          <w:rFonts w:ascii="David" w:hAnsi="David" w:cs="David"/>
          <w:szCs w:val="24"/>
          <w:u w:val="none"/>
          <w:rtl/>
        </w:rPr>
        <w:t xml:space="preserve"> </w:t>
      </w:r>
      <w:r w:rsidRPr="008A5E2A">
        <w:rPr>
          <w:rFonts w:ascii="David" w:hAnsi="David" w:cs="David" w:hint="cs"/>
          <w:szCs w:val="24"/>
          <w:u w:val="none"/>
          <w:rtl/>
        </w:rPr>
        <w:t>השלמת העסקה</w:t>
      </w:r>
      <w:r w:rsidRPr="008A5E2A">
        <w:rPr>
          <w:rFonts w:ascii="David" w:hAnsi="David" w:cs="David"/>
          <w:szCs w:val="24"/>
          <w:u w:val="none"/>
          <w:rtl/>
        </w:rPr>
        <w:t xml:space="preserve"> צפויה ל</w:t>
      </w:r>
      <w:r w:rsidRPr="008A5E2A">
        <w:rPr>
          <w:rFonts w:ascii="David" w:hAnsi="David" w:cs="David" w:hint="cs"/>
          <w:szCs w:val="24"/>
          <w:u w:val="none"/>
          <w:rtl/>
        </w:rPr>
        <w:t>הביא לה</w:t>
      </w:r>
      <w:r w:rsidRPr="008A5E2A">
        <w:rPr>
          <w:rFonts w:ascii="David" w:hAnsi="David" w:cs="David"/>
          <w:szCs w:val="24"/>
          <w:u w:val="none"/>
          <w:rtl/>
        </w:rPr>
        <w:t xml:space="preserve">פסד </w:t>
      </w:r>
      <w:r w:rsidRPr="008A5E2A">
        <w:rPr>
          <w:rFonts w:ascii="David" w:hAnsi="David" w:cs="David" w:hint="cs"/>
          <w:szCs w:val="24"/>
          <w:u w:val="none"/>
          <w:rtl/>
        </w:rPr>
        <w:t xml:space="preserve">הון </w:t>
      </w:r>
      <w:r w:rsidRPr="008A5E2A">
        <w:rPr>
          <w:rFonts w:ascii="David" w:hAnsi="David" w:cs="David"/>
          <w:szCs w:val="24"/>
          <w:u w:val="none"/>
          <w:rtl/>
        </w:rPr>
        <w:t>בסך של כ-</w:t>
      </w:r>
      <w:r w:rsidRPr="008A5E2A">
        <w:rPr>
          <w:rFonts w:ascii="David" w:hAnsi="David" w:cs="David" w:hint="cs"/>
          <w:szCs w:val="24"/>
          <w:u w:val="none"/>
          <w:rtl/>
        </w:rPr>
        <w:t xml:space="preserve"> </w:t>
      </w:r>
      <w:r w:rsidR="00E576F7">
        <w:rPr>
          <w:rFonts w:ascii="David" w:hAnsi="David" w:cs="David" w:hint="cs"/>
          <w:szCs w:val="24"/>
          <w:u w:val="none"/>
          <w:rtl/>
        </w:rPr>
        <w:t>14</w:t>
      </w:r>
      <w:r w:rsidR="004E64AA" w:rsidRPr="008A5E2A">
        <w:rPr>
          <w:rFonts w:ascii="David" w:hAnsi="David" w:cs="David"/>
          <w:szCs w:val="24"/>
          <w:u w:val="none"/>
          <w:rtl/>
        </w:rPr>
        <w:t xml:space="preserve"> </w:t>
      </w:r>
      <w:r w:rsidRPr="008A5E2A">
        <w:rPr>
          <w:rFonts w:ascii="David" w:hAnsi="David" w:cs="David"/>
          <w:szCs w:val="24"/>
          <w:u w:val="none"/>
          <w:rtl/>
        </w:rPr>
        <w:t xml:space="preserve">מיליון </w:t>
      </w:r>
      <w:r w:rsidRPr="008A5E2A">
        <w:rPr>
          <w:rFonts w:ascii="David" w:hAnsi="David" w:cs="David" w:hint="cs"/>
          <w:szCs w:val="24"/>
          <w:u w:val="none"/>
          <w:rtl/>
        </w:rPr>
        <w:t>ש"ח</w:t>
      </w:r>
      <w:r w:rsidRPr="008A5E2A">
        <w:rPr>
          <w:rFonts w:ascii="David" w:hAnsi="David" w:cs="David"/>
          <w:szCs w:val="24"/>
          <w:u w:val="none"/>
          <w:rtl/>
        </w:rPr>
        <w:t xml:space="preserve"> </w:t>
      </w:r>
      <w:r w:rsidRPr="008A5E2A">
        <w:rPr>
          <w:rFonts w:ascii="David" w:hAnsi="David" w:cs="David" w:hint="cs"/>
          <w:szCs w:val="24"/>
          <w:u w:val="none"/>
          <w:rtl/>
        </w:rPr>
        <w:t>(</w:t>
      </w:r>
      <w:r w:rsidRPr="008A5E2A">
        <w:rPr>
          <w:rFonts w:ascii="David" w:hAnsi="David" w:cs="David"/>
          <w:szCs w:val="24"/>
          <w:u w:val="none"/>
          <w:rtl/>
        </w:rPr>
        <w:t>כולל הוצאות עסקה</w:t>
      </w:r>
      <w:r w:rsidRPr="008A5E2A">
        <w:rPr>
          <w:rFonts w:ascii="David" w:hAnsi="David" w:cs="David" w:hint="cs"/>
          <w:szCs w:val="24"/>
          <w:u w:val="none"/>
          <w:rtl/>
        </w:rPr>
        <w:t xml:space="preserve">) </w:t>
      </w:r>
      <w:r w:rsidR="00AE5C56">
        <w:rPr>
          <w:rFonts w:ascii="David" w:hAnsi="David" w:cs="David" w:hint="cs"/>
          <w:szCs w:val="24"/>
          <w:u w:val="none"/>
          <w:rtl/>
        </w:rPr>
        <w:t>ש</w:t>
      </w:r>
      <w:r w:rsidR="00AE5C56" w:rsidRPr="008A5E2A">
        <w:rPr>
          <w:rFonts w:ascii="David" w:hAnsi="David" w:cs="David" w:hint="cs"/>
          <w:szCs w:val="24"/>
          <w:u w:val="none"/>
          <w:rtl/>
        </w:rPr>
        <w:t xml:space="preserve">החברה </w:t>
      </w:r>
      <w:r w:rsidRPr="008A5E2A">
        <w:rPr>
          <w:rFonts w:ascii="David" w:hAnsi="David" w:cs="David" w:hint="cs"/>
          <w:szCs w:val="24"/>
          <w:u w:val="none"/>
          <w:rtl/>
        </w:rPr>
        <w:t xml:space="preserve">רשמה בדוחותיה הכספיים ליום </w:t>
      </w:r>
      <w:r w:rsidR="00E576F7">
        <w:rPr>
          <w:rFonts w:ascii="David" w:hAnsi="David" w:cs="David" w:hint="cs"/>
          <w:szCs w:val="24"/>
          <w:u w:val="none"/>
          <w:rtl/>
        </w:rPr>
        <w:t>30</w:t>
      </w:r>
      <w:r w:rsidR="00E576F7" w:rsidRPr="008A5E2A">
        <w:rPr>
          <w:rFonts w:ascii="David" w:hAnsi="David" w:cs="David" w:hint="cs"/>
          <w:szCs w:val="24"/>
          <w:u w:val="none"/>
          <w:rtl/>
        </w:rPr>
        <w:t xml:space="preserve"> </w:t>
      </w:r>
      <w:r w:rsidR="00E576F7">
        <w:rPr>
          <w:rFonts w:ascii="David" w:hAnsi="David" w:cs="David" w:hint="cs"/>
          <w:szCs w:val="24"/>
          <w:u w:val="none"/>
          <w:rtl/>
        </w:rPr>
        <w:t>ביוני</w:t>
      </w:r>
      <w:r w:rsidR="00E576F7" w:rsidRPr="008A5E2A">
        <w:rPr>
          <w:rFonts w:ascii="David" w:hAnsi="David" w:cs="David" w:hint="cs"/>
          <w:szCs w:val="24"/>
          <w:u w:val="none"/>
          <w:rtl/>
        </w:rPr>
        <w:t xml:space="preserve"> </w:t>
      </w:r>
      <w:r w:rsidRPr="008A5E2A">
        <w:rPr>
          <w:rFonts w:ascii="David" w:hAnsi="David" w:cs="David" w:hint="cs"/>
          <w:szCs w:val="24"/>
          <w:u w:val="none"/>
          <w:rtl/>
        </w:rPr>
        <w:t xml:space="preserve">2022 הפסד </w:t>
      </w:r>
      <w:r w:rsidRPr="008A5E2A">
        <w:rPr>
          <w:rFonts w:ascii="David" w:hAnsi="David" w:cs="David" w:hint="cs"/>
          <w:szCs w:val="24"/>
          <w:u w:val="none"/>
          <w:rtl/>
        </w:rPr>
        <w:lastRenderedPageBreak/>
        <w:t xml:space="preserve">מירידת ערך </w:t>
      </w:r>
      <w:r w:rsidRPr="008A5E2A">
        <w:rPr>
          <w:rFonts w:ascii="David" w:hAnsi="David" w:cs="David"/>
          <w:szCs w:val="24"/>
          <w:u w:val="none"/>
          <w:rtl/>
        </w:rPr>
        <w:t xml:space="preserve">בגין הפסד צפוי זה, אשר יוחס </w:t>
      </w:r>
      <w:r w:rsidRPr="008A5E2A">
        <w:rPr>
          <w:rFonts w:ascii="David" w:hAnsi="David" w:cs="David" w:hint="cs"/>
          <w:szCs w:val="24"/>
          <w:u w:val="none"/>
          <w:rtl/>
        </w:rPr>
        <w:t xml:space="preserve">לרכוש הקבוע והנכסים הבלתי מוחשיים </w:t>
      </w:r>
      <w:r w:rsidRPr="008A5E2A">
        <w:rPr>
          <w:rFonts w:ascii="David" w:hAnsi="David" w:cs="David"/>
          <w:szCs w:val="24"/>
          <w:u w:val="none"/>
          <w:rtl/>
        </w:rPr>
        <w:t>באופן פרופורציונאלי</w:t>
      </w:r>
      <w:r w:rsidRPr="008A5E2A">
        <w:rPr>
          <w:rFonts w:ascii="David" w:hAnsi="David" w:cs="David" w:hint="cs"/>
          <w:szCs w:val="24"/>
          <w:u w:val="none"/>
          <w:rtl/>
        </w:rPr>
        <w:t xml:space="preserve">. </w:t>
      </w:r>
      <w:r w:rsidRPr="008A5E2A">
        <w:rPr>
          <w:rFonts w:ascii="David" w:hAnsi="David" w:cs="David"/>
          <w:szCs w:val="24"/>
          <w:u w:val="none"/>
          <w:rtl/>
        </w:rPr>
        <w:t>התמורה מהעסקה, צפויה לשמש בשלב זה, להקטנת החוב הפיננסי של החברה</w:t>
      </w:r>
      <w:r w:rsidR="00C14442" w:rsidRPr="008A5E2A">
        <w:rPr>
          <w:rFonts w:ascii="David" w:hAnsi="David" w:cs="David"/>
          <w:szCs w:val="24"/>
          <w:u w:val="none"/>
          <w:rtl/>
        </w:rPr>
        <w:t>.</w:t>
      </w:r>
    </w:p>
    <w:p w14:paraId="18E52E98" w14:textId="77777777" w:rsidR="006D07B4" w:rsidRPr="00D14EF9" w:rsidRDefault="00C14442" w:rsidP="008A4BA6">
      <w:pPr>
        <w:pStyle w:val="1"/>
        <w:widowControl w:val="0"/>
        <w:tabs>
          <w:tab w:val="left" w:pos="720"/>
        </w:tabs>
        <w:bidi/>
        <w:spacing w:after="0" w:line="276" w:lineRule="auto"/>
        <w:ind w:left="1276"/>
        <w:jc w:val="both"/>
        <w:rPr>
          <w:rFonts w:ascii="David" w:hAnsi="David" w:cs="David"/>
          <w:b/>
          <w:bCs/>
          <w:szCs w:val="24"/>
          <w:u w:val="none"/>
          <w:rtl/>
        </w:rPr>
      </w:pPr>
      <w:r w:rsidRPr="008A5E2A">
        <w:rPr>
          <w:rFonts w:ascii="David" w:hAnsi="David" w:cs="David"/>
          <w:b/>
          <w:bCs/>
          <w:szCs w:val="24"/>
          <w:u w:val="none"/>
          <w:rtl/>
        </w:rPr>
        <w:t>יובהר כי האמור לעיל בדבר ההשלכות החשבונאיות הינו הערכה ראשונית של החברה, המהווה מידע צופה פני עתיד, כהגדרת המונח בחוק ניירות ערך, תשכ"ח-1968, שטרם נסקר על ידי רוה"ח המבקרים של החברה ומבוסס על אומדנים וניסיון החברה וכן על המידע הקיים לה במועד דוח זה ולפיכך עלול לחול שינוי באמור לעיל ואף שינוי מהותי</w:t>
      </w:r>
      <w:r w:rsidRPr="008A5E2A">
        <w:rPr>
          <w:rFonts w:ascii="David" w:hAnsi="David" w:cs="David"/>
          <w:b/>
          <w:bCs/>
          <w:szCs w:val="24"/>
          <w:u w:val="none"/>
        </w:rPr>
        <w:t>.</w:t>
      </w:r>
      <w:r w:rsidRPr="008A5E2A">
        <w:rPr>
          <w:rFonts w:ascii="David" w:hAnsi="David" w:cs="David"/>
          <w:b/>
          <w:bCs/>
          <w:szCs w:val="24"/>
          <w:u w:val="none"/>
          <w:rtl/>
        </w:rPr>
        <w:t xml:space="preserve"> בנוסף, המידע בדבר המועד המתוכנן להשלמת העסקה ועצם השלמתה עשוי להשתנות או שלא להתממש, כולו או חלקו, או להתממש באופן שונה מכפי שצפתה החברה, בין היתר, בשל גורמים שונים שאינם בשליטת החברה או שיכולת החברה להשפיע עליהם מוגבלת ובכלל זה, הצורך </w:t>
      </w:r>
      <w:r w:rsidRPr="00D14EF9">
        <w:rPr>
          <w:rFonts w:ascii="David" w:hAnsi="David" w:cs="David"/>
          <w:b/>
          <w:bCs/>
          <w:szCs w:val="24"/>
          <w:u w:val="none"/>
          <w:rtl/>
        </w:rPr>
        <w:t>באישורים או בהסכמות של צדדים שלישיים.</w:t>
      </w:r>
    </w:p>
    <w:p w14:paraId="2B392A8D" w14:textId="00239FFB" w:rsidR="002E2404" w:rsidRPr="003755D3" w:rsidRDefault="002E2404" w:rsidP="008A4BA6">
      <w:pPr>
        <w:pStyle w:val="1"/>
        <w:widowControl w:val="0"/>
        <w:numPr>
          <w:ilvl w:val="1"/>
          <w:numId w:val="2"/>
        </w:numPr>
        <w:tabs>
          <w:tab w:val="clear" w:pos="1661"/>
          <w:tab w:val="left" w:pos="8299"/>
          <w:tab w:val="left" w:pos="9270"/>
        </w:tabs>
        <w:bidi/>
        <w:spacing w:after="0" w:line="276" w:lineRule="auto"/>
        <w:ind w:left="1276" w:right="0" w:hanging="567"/>
        <w:jc w:val="both"/>
        <w:rPr>
          <w:rFonts w:ascii="David" w:hAnsi="David" w:cs="David"/>
          <w:szCs w:val="24"/>
          <w:u w:val="none"/>
          <w:rtl/>
        </w:rPr>
      </w:pPr>
      <w:r w:rsidRPr="00D14EF9">
        <w:rPr>
          <w:rFonts w:ascii="David" w:hAnsi="David" w:cs="David" w:hint="cs"/>
          <w:szCs w:val="24"/>
          <w:u w:val="none"/>
          <w:rtl/>
        </w:rPr>
        <w:t>חברת הבת קרגל אריזות גמישות בע"מ ("</w:t>
      </w:r>
      <w:r w:rsidRPr="00D14EF9">
        <w:rPr>
          <w:rFonts w:ascii="David" w:hAnsi="David" w:cs="David" w:hint="cs"/>
          <w:b/>
          <w:bCs/>
          <w:szCs w:val="24"/>
          <w:u w:val="none"/>
          <w:rtl/>
        </w:rPr>
        <w:t>קא"ג</w:t>
      </w:r>
      <w:r w:rsidRPr="00D14EF9">
        <w:rPr>
          <w:rFonts w:ascii="David" w:hAnsi="David" w:cs="David" w:hint="cs"/>
          <w:szCs w:val="24"/>
          <w:u w:val="none"/>
          <w:rtl/>
        </w:rPr>
        <w:t xml:space="preserve">") </w:t>
      </w:r>
      <w:r w:rsidR="00597239" w:rsidRPr="00D14EF9">
        <w:rPr>
          <w:rFonts w:ascii="David" w:hAnsi="David" w:cs="David" w:hint="cs"/>
          <w:szCs w:val="24"/>
          <w:u w:val="none"/>
          <w:rtl/>
        </w:rPr>
        <w:t xml:space="preserve">רשמה בדוחותיה הכספיים ליום </w:t>
      </w:r>
      <w:r w:rsidR="00E576F7" w:rsidRPr="00D14EF9">
        <w:rPr>
          <w:rFonts w:ascii="David" w:hAnsi="David" w:cs="David" w:hint="cs"/>
          <w:szCs w:val="24"/>
          <w:u w:val="none"/>
          <w:rtl/>
        </w:rPr>
        <w:t xml:space="preserve">30 ביוני </w:t>
      </w:r>
      <w:r w:rsidR="00597239" w:rsidRPr="00D14EF9">
        <w:rPr>
          <w:rFonts w:ascii="David" w:hAnsi="David" w:cs="David" w:hint="cs"/>
          <w:szCs w:val="24"/>
          <w:u w:val="none"/>
          <w:rtl/>
        </w:rPr>
        <w:t xml:space="preserve">2022 </w:t>
      </w:r>
      <w:r w:rsidRPr="00D14EF9">
        <w:rPr>
          <w:rFonts w:ascii="David" w:hAnsi="David" w:cs="David" w:hint="cs"/>
          <w:szCs w:val="24"/>
          <w:u w:val="none"/>
          <w:rtl/>
        </w:rPr>
        <w:t xml:space="preserve">הפסד בסך של כ- </w:t>
      </w:r>
      <w:r w:rsidR="00323364" w:rsidRPr="00D14EF9">
        <w:rPr>
          <w:rFonts w:ascii="David" w:hAnsi="David" w:cs="David"/>
          <w:szCs w:val="24"/>
          <w:u w:val="none"/>
          <w:rtl/>
        </w:rPr>
        <w:t>30</w:t>
      </w:r>
      <w:r w:rsidR="00323364" w:rsidRPr="00D14EF9">
        <w:rPr>
          <w:rFonts w:ascii="David" w:hAnsi="David" w:cs="David" w:hint="cs"/>
          <w:szCs w:val="24"/>
          <w:u w:val="none"/>
          <w:rtl/>
        </w:rPr>
        <w:t xml:space="preserve"> </w:t>
      </w:r>
      <w:r w:rsidRPr="00D14EF9">
        <w:rPr>
          <w:rFonts w:ascii="David" w:hAnsi="David" w:cs="David" w:hint="cs"/>
          <w:szCs w:val="24"/>
          <w:u w:val="none"/>
          <w:rtl/>
        </w:rPr>
        <w:t xml:space="preserve">מיליון ש"ח </w:t>
      </w:r>
      <w:r w:rsidR="003B4121" w:rsidRPr="00D14EF9">
        <w:rPr>
          <w:rFonts w:ascii="David" w:hAnsi="David" w:cs="David" w:hint="cs"/>
          <w:szCs w:val="24"/>
          <w:u w:val="none"/>
          <w:rtl/>
        </w:rPr>
        <w:t>הנובע מרישום הפרשה לירידת ערך מוניטין, מלאי</w:t>
      </w:r>
      <w:r w:rsidR="008C1E50" w:rsidRPr="00D14EF9">
        <w:rPr>
          <w:rFonts w:ascii="David" w:hAnsi="David" w:cs="David" w:hint="cs"/>
          <w:szCs w:val="24"/>
          <w:u w:val="none"/>
          <w:rtl/>
        </w:rPr>
        <w:t xml:space="preserve">, </w:t>
      </w:r>
      <w:r w:rsidR="003B4121" w:rsidRPr="00D14EF9">
        <w:rPr>
          <w:rFonts w:ascii="David" w:hAnsi="David" w:cs="David" w:hint="cs"/>
          <w:szCs w:val="24"/>
          <w:u w:val="none"/>
          <w:rtl/>
        </w:rPr>
        <w:t>ורכוש קבוע של קא"ג. לפרטים</w:t>
      </w:r>
      <w:r w:rsidR="003B4121" w:rsidRPr="003755D3">
        <w:rPr>
          <w:rFonts w:ascii="David" w:hAnsi="David" w:cs="David" w:hint="cs"/>
          <w:szCs w:val="24"/>
          <w:u w:val="none"/>
          <w:rtl/>
        </w:rPr>
        <w:t xml:space="preserve"> אודות הערכת השווי שביצעה החברה בעקבות </w:t>
      </w:r>
      <w:r w:rsidR="00460A22" w:rsidRPr="003755D3">
        <w:rPr>
          <w:rFonts w:ascii="David" w:hAnsi="David" w:cs="David" w:hint="cs"/>
          <w:szCs w:val="24"/>
          <w:u w:val="none"/>
          <w:rtl/>
        </w:rPr>
        <w:t>קיומם של</w:t>
      </w:r>
      <w:r w:rsidR="003B4121" w:rsidRPr="003755D3">
        <w:rPr>
          <w:rFonts w:ascii="David" w:hAnsi="David" w:cs="David" w:hint="cs"/>
          <w:szCs w:val="24"/>
          <w:u w:val="none"/>
          <w:rtl/>
        </w:rPr>
        <w:t xml:space="preserve"> סממנים לירידת ערך ראו סעיף 9 להלן ובאור </w:t>
      </w:r>
      <w:r w:rsidR="008C1E50" w:rsidRPr="003755D3">
        <w:rPr>
          <w:rFonts w:ascii="David" w:hAnsi="David" w:cs="David" w:hint="cs"/>
          <w:szCs w:val="24"/>
          <w:u w:val="none"/>
          <w:rtl/>
        </w:rPr>
        <w:t xml:space="preserve">11 </w:t>
      </w:r>
      <w:r w:rsidR="003B4121" w:rsidRPr="003755D3">
        <w:rPr>
          <w:rFonts w:ascii="David" w:hAnsi="David" w:cs="David" w:hint="cs"/>
          <w:szCs w:val="24"/>
          <w:u w:val="none"/>
          <w:rtl/>
        </w:rPr>
        <w:t>לדוח הכספי.</w:t>
      </w:r>
      <w:r w:rsidR="00597239" w:rsidRPr="003755D3">
        <w:rPr>
          <w:rFonts w:ascii="David" w:hAnsi="David" w:cs="David" w:hint="cs"/>
          <w:szCs w:val="24"/>
          <w:u w:val="none"/>
          <w:rtl/>
        </w:rPr>
        <w:t xml:space="preserve"> </w:t>
      </w:r>
    </w:p>
    <w:p w14:paraId="4B2238F1" w14:textId="37EC15E8" w:rsidR="002E2404" w:rsidRPr="00424646" w:rsidRDefault="002E2404" w:rsidP="008A4BA6">
      <w:pPr>
        <w:pStyle w:val="1"/>
        <w:widowControl w:val="0"/>
        <w:numPr>
          <w:ilvl w:val="1"/>
          <w:numId w:val="2"/>
        </w:numPr>
        <w:tabs>
          <w:tab w:val="clear" w:pos="1661"/>
          <w:tab w:val="left" w:pos="8299"/>
          <w:tab w:val="left" w:pos="9270"/>
        </w:tabs>
        <w:bidi/>
        <w:spacing w:after="0" w:line="276" w:lineRule="auto"/>
        <w:ind w:left="1276" w:right="0" w:hanging="567"/>
        <w:jc w:val="both"/>
        <w:rPr>
          <w:rFonts w:ascii="David" w:hAnsi="David" w:cs="David"/>
          <w:spacing w:val="-2"/>
          <w:szCs w:val="24"/>
          <w:u w:val="none"/>
          <w:rtl/>
        </w:rPr>
      </w:pPr>
      <w:r w:rsidRPr="00424646">
        <w:rPr>
          <w:rFonts w:ascii="David" w:hAnsi="David" w:cs="David"/>
          <w:szCs w:val="24"/>
          <w:u w:val="none"/>
          <w:rtl/>
        </w:rPr>
        <w:t>ביום 3 במרץ 2022 קרגל התקשרה עם אילות השקעות (רמת ורד) 1994 בע"מ ("</w:t>
      </w:r>
      <w:r w:rsidRPr="00424646">
        <w:rPr>
          <w:rFonts w:ascii="David" w:hAnsi="David" w:cs="David"/>
          <w:bCs/>
          <w:szCs w:val="24"/>
          <w:u w:val="none"/>
          <w:rtl/>
        </w:rPr>
        <w:t>אילות</w:t>
      </w:r>
      <w:r w:rsidRPr="00424646">
        <w:rPr>
          <w:rFonts w:ascii="David" w:hAnsi="David" w:cs="David"/>
          <w:szCs w:val="24"/>
          <w:u w:val="none"/>
          <w:rtl/>
        </w:rPr>
        <w:t>")</w:t>
      </w:r>
      <w:r w:rsidRPr="00424646">
        <w:rPr>
          <w:rStyle w:val="afa"/>
          <w:rFonts w:ascii="David" w:hAnsi="David" w:cs="David"/>
          <w:szCs w:val="24"/>
          <w:u w:val="none"/>
          <w:rtl/>
        </w:rPr>
        <w:footnoteReference w:id="9"/>
      </w:r>
      <w:r w:rsidRPr="00424646">
        <w:rPr>
          <w:rFonts w:ascii="David" w:hAnsi="David" w:cs="David"/>
          <w:szCs w:val="24"/>
          <w:u w:val="none"/>
          <w:rtl/>
        </w:rPr>
        <w:t xml:space="preserve">, בהסכם לפיו הסכם השכירות המקורי </w:t>
      </w:r>
      <w:r w:rsidR="00597239">
        <w:rPr>
          <w:rFonts w:ascii="David" w:hAnsi="David" w:cs="David" w:hint="cs"/>
          <w:szCs w:val="24"/>
          <w:u w:val="none"/>
          <w:rtl/>
        </w:rPr>
        <w:t>ה</w:t>
      </w:r>
      <w:r w:rsidRPr="00424646">
        <w:rPr>
          <w:rFonts w:ascii="David" w:hAnsi="David" w:cs="David"/>
          <w:szCs w:val="24"/>
          <w:u w:val="none"/>
          <w:rtl/>
        </w:rPr>
        <w:t>סתיים ב</w:t>
      </w:r>
      <w:r w:rsidR="00597239">
        <w:rPr>
          <w:rFonts w:ascii="David" w:hAnsi="David" w:cs="David" w:hint="cs"/>
          <w:szCs w:val="24"/>
          <w:u w:val="none"/>
          <w:rtl/>
        </w:rPr>
        <w:t>אותו מועד</w:t>
      </w:r>
      <w:r w:rsidRPr="00424646">
        <w:rPr>
          <w:rFonts w:ascii="David" w:hAnsi="David" w:cs="David"/>
          <w:szCs w:val="24"/>
          <w:u w:val="none"/>
          <w:rtl/>
        </w:rPr>
        <w:t xml:space="preserve"> וקרגל </w:t>
      </w:r>
      <w:r w:rsidR="00597239">
        <w:rPr>
          <w:rFonts w:ascii="David" w:hAnsi="David" w:cs="David" w:hint="cs"/>
          <w:szCs w:val="24"/>
          <w:u w:val="none"/>
          <w:rtl/>
        </w:rPr>
        <w:t>ה</w:t>
      </w:r>
      <w:r w:rsidRPr="00424646">
        <w:rPr>
          <w:rFonts w:ascii="David" w:hAnsi="David" w:cs="David"/>
          <w:szCs w:val="24"/>
          <w:u w:val="none"/>
          <w:rtl/>
        </w:rPr>
        <w:t>שיב</w:t>
      </w:r>
      <w:r w:rsidR="00597239">
        <w:rPr>
          <w:rFonts w:ascii="David" w:hAnsi="David" w:cs="David" w:hint="cs"/>
          <w:szCs w:val="24"/>
          <w:u w:val="none"/>
          <w:rtl/>
        </w:rPr>
        <w:t>ה</w:t>
      </w:r>
      <w:r w:rsidRPr="00424646">
        <w:rPr>
          <w:rFonts w:ascii="David" w:hAnsi="David" w:cs="David"/>
          <w:szCs w:val="24"/>
          <w:u w:val="none"/>
          <w:rtl/>
        </w:rPr>
        <w:t xml:space="preserve"> לאילות את מלוא זכויותיה במתחם ו</w:t>
      </w:r>
      <w:r w:rsidR="00597239">
        <w:rPr>
          <w:rFonts w:ascii="David" w:hAnsi="David" w:cs="David" w:hint="cs"/>
          <w:szCs w:val="24"/>
          <w:u w:val="none"/>
          <w:rtl/>
        </w:rPr>
        <w:t>המחתה</w:t>
      </w:r>
      <w:r w:rsidRPr="00424646">
        <w:rPr>
          <w:rFonts w:ascii="David" w:hAnsi="David" w:cs="David"/>
          <w:szCs w:val="24"/>
          <w:u w:val="none"/>
          <w:rtl/>
        </w:rPr>
        <w:t xml:space="preserve"> לאילות את כל הזכויות וההתחייבויות של קרגל על פי הסכמי </w:t>
      </w:r>
      <w:r w:rsidRPr="00424646">
        <w:rPr>
          <w:rFonts w:ascii="David" w:hAnsi="David" w:cs="David"/>
          <w:spacing w:val="-2"/>
          <w:szCs w:val="24"/>
          <w:u w:val="none"/>
          <w:rtl/>
        </w:rPr>
        <w:t>שכירות</w:t>
      </w:r>
      <w:r w:rsidRPr="00424646">
        <w:rPr>
          <w:rFonts w:ascii="David" w:hAnsi="David" w:cs="David"/>
          <w:szCs w:val="24"/>
          <w:u w:val="none"/>
          <w:rtl/>
        </w:rPr>
        <w:t xml:space="preserve"> המשנה עם שוכרי המשנה במתחם וזאת בתמורה לתשלום בסך של 51.3 מיליון </w:t>
      </w:r>
      <w:r w:rsidR="00DA077D">
        <w:rPr>
          <w:rFonts w:ascii="David" w:hAnsi="David" w:cs="David" w:hint="cs"/>
          <w:szCs w:val="24"/>
          <w:u w:val="none"/>
          <w:rtl/>
        </w:rPr>
        <w:t xml:space="preserve">ש"ח </w:t>
      </w:r>
      <w:r w:rsidRPr="00424646">
        <w:rPr>
          <w:rFonts w:ascii="David" w:hAnsi="David" w:cs="David"/>
          <w:szCs w:val="24"/>
          <w:u w:val="none"/>
          <w:rtl/>
        </w:rPr>
        <w:t xml:space="preserve">(בתוספת מע"מ כדין) </w:t>
      </w:r>
      <w:r w:rsidRPr="00424646">
        <w:rPr>
          <w:rFonts w:ascii="David" w:hAnsi="David" w:cs="David"/>
          <w:b/>
          <w:bCs/>
          <w:spacing w:val="-6"/>
          <w:szCs w:val="24"/>
          <w:u w:val="none"/>
          <w:rtl/>
        </w:rPr>
        <w:t>(להלן: "מכירת זכויות הנדל"ן")</w:t>
      </w:r>
      <w:r w:rsidRPr="00424646">
        <w:rPr>
          <w:rFonts w:ascii="David" w:hAnsi="David" w:cs="David"/>
          <w:szCs w:val="24"/>
          <w:u w:val="none"/>
          <w:rtl/>
        </w:rPr>
        <w:t>.</w:t>
      </w:r>
      <w:r w:rsidRPr="00424646">
        <w:rPr>
          <w:rFonts w:ascii="David" w:hAnsi="David" w:cs="David"/>
          <w:bCs/>
          <w:spacing w:val="-2"/>
          <w:szCs w:val="24"/>
          <w:u w:val="none"/>
          <w:rtl/>
        </w:rPr>
        <w:t xml:space="preserve"> </w:t>
      </w:r>
      <w:r w:rsidRPr="00424646">
        <w:rPr>
          <w:rFonts w:ascii="David" w:hAnsi="David" w:cs="David"/>
          <w:spacing w:val="-2"/>
          <w:szCs w:val="24"/>
          <w:u w:val="none"/>
          <w:rtl/>
        </w:rPr>
        <w:t>לפרטים נוספים ראו</w:t>
      </w:r>
      <w:r w:rsidR="003755D3">
        <w:rPr>
          <w:rFonts w:ascii="David" w:hAnsi="David" w:cs="David" w:hint="cs"/>
          <w:spacing w:val="-2"/>
          <w:szCs w:val="24"/>
          <w:u w:val="none"/>
          <w:rtl/>
        </w:rPr>
        <w:t xml:space="preserve"> </w:t>
      </w:r>
      <w:r w:rsidRPr="00424646">
        <w:rPr>
          <w:rFonts w:ascii="David" w:hAnsi="David" w:cs="David"/>
          <w:spacing w:val="-2"/>
          <w:szCs w:val="24"/>
          <w:u w:val="none"/>
          <w:rtl/>
        </w:rPr>
        <w:t xml:space="preserve">סעיף 3.1 לפרק תיאור עסקי התאגיד בדוח התקופתי 2021 ודיווח מיידי </w:t>
      </w:r>
      <w:r w:rsidRPr="00C31DBA">
        <w:rPr>
          <w:rFonts w:ascii="David" w:hAnsi="David" w:cs="David"/>
          <w:spacing w:val="-2"/>
          <w:szCs w:val="24"/>
          <w:u w:val="none"/>
          <w:rtl/>
        </w:rPr>
        <w:t xml:space="preserve">מיום </w:t>
      </w:r>
      <w:r w:rsidRPr="00C31DBA">
        <w:rPr>
          <w:rFonts w:ascii="David" w:hAnsi="David" w:cs="David" w:hint="cs"/>
          <w:spacing w:val="-2"/>
          <w:szCs w:val="24"/>
          <w:u w:val="none"/>
          <w:rtl/>
        </w:rPr>
        <w:t>6 במרץ 2022</w:t>
      </w:r>
      <w:r w:rsidRPr="00C31DBA">
        <w:rPr>
          <w:rFonts w:ascii="David" w:hAnsi="David" w:cs="David"/>
          <w:spacing w:val="-2"/>
          <w:szCs w:val="24"/>
          <w:u w:val="none"/>
          <w:rtl/>
        </w:rPr>
        <w:t xml:space="preserve"> (מס' אסמכתא: </w:t>
      </w:r>
      <w:r w:rsidRPr="00C31DBA">
        <w:rPr>
          <w:rFonts w:ascii="David" w:hAnsi="David" w:cs="David"/>
          <w:spacing w:val="-2"/>
          <w:szCs w:val="24"/>
          <w:u w:val="none"/>
        </w:rPr>
        <w:t>2022-01-022032</w:t>
      </w:r>
      <w:r w:rsidRPr="00C31DBA">
        <w:rPr>
          <w:rFonts w:ascii="David" w:hAnsi="David" w:cs="David"/>
          <w:spacing w:val="-2"/>
          <w:szCs w:val="24"/>
          <w:u w:val="none"/>
          <w:rtl/>
        </w:rPr>
        <w:t>)</w:t>
      </w:r>
      <w:r w:rsidRPr="00424646">
        <w:rPr>
          <w:rFonts w:ascii="David" w:hAnsi="David" w:cs="David"/>
          <w:spacing w:val="-2"/>
          <w:szCs w:val="24"/>
          <w:u w:val="none"/>
          <w:rtl/>
        </w:rPr>
        <w:t>.</w:t>
      </w:r>
    </w:p>
    <w:p w14:paraId="7AEF4798" w14:textId="59C2DDAD" w:rsidR="002E2404" w:rsidRDefault="002E2404" w:rsidP="008A4BA6">
      <w:pPr>
        <w:pStyle w:val="1"/>
        <w:widowControl w:val="0"/>
        <w:numPr>
          <w:ilvl w:val="1"/>
          <w:numId w:val="2"/>
        </w:numPr>
        <w:tabs>
          <w:tab w:val="clear" w:pos="1661"/>
          <w:tab w:val="left" w:pos="8299"/>
          <w:tab w:val="left" w:pos="9270"/>
        </w:tabs>
        <w:bidi/>
        <w:spacing w:after="0" w:line="276" w:lineRule="auto"/>
        <w:ind w:left="1276" w:right="0" w:hanging="567"/>
        <w:jc w:val="both"/>
        <w:rPr>
          <w:rtl/>
        </w:rPr>
      </w:pPr>
      <w:r w:rsidRPr="00424646">
        <w:rPr>
          <w:rFonts w:ascii="David" w:hAnsi="David" w:cs="David"/>
          <w:szCs w:val="24"/>
          <w:u w:val="none"/>
          <w:rtl/>
        </w:rPr>
        <w:t>ביום 18.1.</w:t>
      </w:r>
      <w:r w:rsidRPr="00424646">
        <w:rPr>
          <w:rFonts w:ascii="David" w:hAnsi="David" w:cs="David"/>
          <w:spacing w:val="-2"/>
          <w:szCs w:val="24"/>
          <w:u w:val="none"/>
          <w:rtl/>
        </w:rPr>
        <w:t>2022</w:t>
      </w:r>
      <w:r w:rsidRPr="00424646">
        <w:rPr>
          <w:rFonts w:ascii="David" w:hAnsi="David" w:cs="David"/>
          <w:szCs w:val="24"/>
          <w:u w:val="none"/>
          <w:rtl/>
        </w:rPr>
        <w:t xml:space="preserve"> החליט דירקטוריון החברה על חלוקת דיבידנד בסך של 5 מיליון </w:t>
      </w:r>
      <w:r w:rsidR="00DA077D">
        <w:rPr>
          <w:rFonts w:ascii="David" w:hAnsi="David" w:cs="David" w:hint="cs"/>
          <w:szCs w:val="24"/>
          <w:u w:val="none"/>
          <w:rtl/>
        </w:rPr>
        <w:t>ש"ח.</w:t>
      </w:r>
      <w:r w:rsidR="00DA077D" w:rsidRPr="00424646">
        <w:rPr>
          <w:rFonts w:ascii="David" w:hAnsi="David" w:cs="David"/>
          <w:szCs w:val="24"/>
          <w:u w:val="none"/>
          <w:rtl/>
        </w:rPr>
        <w:t xml:space="preserve"> </w:t>
      </w:r>
      <w:r w:rsidRPr="00424646">
        <w:rPr>
          <w:rFonts w:ascii="David" w:hAnsi="David" w:cs="David"/>
          <w:szCs w:val="24"/>
          <w:u w:val="none"/>
          <w:rtl/>
        </w:rPr>
        <w:t xml:space="preserve">לפרטים נוספים ראו סעיף 4.1 לפרק תיאור עסקי התאגיד בדוח התקופתי 2021 ודיווח מיידי מיום </w:t>
      </w:r>
      <w:r>
        <w:rPr>
          <w:rFonts w:ascii="David" w:hAnsi="David" w:cs="David" w:hint="cs"/>
          <w:szCs w:val="24"/>
          <w:u w:val="none"/>
          <w:rtl/>
        </w:rPr>
        <w:t>18</w:t>
      </w:r>
      <w:r w:rsidRPr="00424646">
        <w:rPr>
          <w:rFonts w:ascii="David" w:hAnsi="David" w:cs="David"/>
          <w:szCs w:val="24"/>
          <w:u w:val="none"/>
          <w:rtl/>
        </w:rPr>
        <w:t xml:space="preserve"> בינואר 2022 (מס' אסמכתא: </w:t>
      </w:r>
      <w:r w:rsidRPr="00C31DBA">
        <w:rPr>
          <w:rFonts w:ascii="David" w:hAnsi="David" w:cs="David"/>
          <w:szCs w:val="24"/>
          <w:u w:val="none"/>
        </w:rPr>
        <w:t>2022-01-008373</w:t>
      </w:r>
      <w:r w:rsidRPr="00424646">
        <w:rPr>
          <w:rFonts w:ascii="David" w:hAnsi="David" w:cs="David"/>
          <w:szCs w:val="24"/>
          <w:u w:val="none"/>
          <w:rtl/>
        </w:rPr>
        <w:t>).</w:t>
      </w:r>
    </w:p>
    <w:p w14:paraId="489A8E73" w14:textId="1A7EE3C5" w:rsidR="002E2404" w:rsidRDefault="002E2404" w:rsidP="008A4BA6">
      <w:pPr>
        <w:pStyle w:val="1"/>
        <w:widowControl w:val="0"/>
        <w:numPr>
          <w:ilvl w:val="1"/>
          <w:numId w:val="2"/>
        </w:numPr>
        <w:tabs>
          <w:tab w:val="clear" w:pos="1661"/>
          <w:tab w:val="left" w:pos="8299"/>
          <w:tab w:val="left" w:pos="9270"/>
        </w:tabs>
        <w:bidi/>
        <w:spacing w:after="0" w:line="276" w:lineRule="auto"/>
        <w:ind w:left="1276" w:right="0" w:hanging="567"/>
        <w:jc w:val="both"/>
        <w:rPr>
          <w:rtl/>
        </w:rPr>
      </w:pPr>
      <w:r w:rsidRPr="001E75A1">
        <w:rPr>
          <w:rFonts w:ascii="David" w:hAnsi="David" w:cs="David"/>
          <w:spacing w:val="-2"/>
          <w:szCs w:val="24"/>
          <w:u w:val="none"/>
          <w:rtl/>
        </w:rPr>
        <w:t>לענין</w:t>
      </w:r>
      <w:r w:rsidRPr="001E75A1">
        <w:rPr>
          <w:rFonts w:ascii="David" w:hAnsi="David" w:cs="David"/>
          <w:szCs w:val="24"/>
          <w:u w:val="none"/>
          <w:rtl/>
        </w:rPr>
        <w:t xml:space="preserve"> התייחסות החברה להשפעות נגיף הקורונה ראו סעיף 8 לפרק תיאור עסקי התאגיד בדוח </w:t>
      </w:r>
      <w:r w:rsidRPr="00424646">
        <w:rPr>
          <w:rFonts w:ascii="David" w:hAnsi="David" w:cs="David"/>
          <w:spacing w:val="-2"/>
          <w:szCs w:val="24"/>
          <w:u w:val="none"/>
          <w:rtl/>
        </w:rPr>
        <w:t>התקופתי</w:t>
      </w:r>
      <w:r w:rsidRPr="001E75A1">
        <w:rPr>
          <w:rFonts w:ascii="David" w:hAnsi="David" w:cs="David"/>
          <w:szCs w:val="24"/>
          <w:u w:val="none"/>
          <w:rtl/>
        </w:rPr>
        <w:t xml:space="preserve"> 2021 </w:t>
      </w:r>
      <w:r w:rsidRPr="00F742AD">
        <w:rPr>
          <w:rFonts w:ascii="David" w:hAnsi="David" w:cs="David"/>
          <w:szCs w:val="24"/>
          <w:u w:val="none"/>
          <w:rtl/>
        </w:rPr>
        <w:t xml:space="preserve">וביאור </w:t>
      </w:r>
      <w:r w:rsidRPr="00F742AD">
        <w:rPr>
          <w:rFonts w:ascii="David" w:hAnsi="David" w:cs="David" w:hint="cs"/>
          <w:szCs w:val="24"/>
          <w:u w:val="none"/>
          <w:rtl/>
        </w:rPr>
        <w:t xml:space="preserve">1ד </w:t>
      </w:r>
      <w:r w:rsidRPr="00F742AD">
        <w:rPr>
          <w:rFonts w:ascii="David" w:hAnsi="David" w:cs="David"/>
          <w:szCs w:val="24"/>
          <w:u w:val="none"/>
          <w:rtl/>
        </w:rPr>
        <w:t>לדוחותיה</w:t>
      </w:r>
      <w:r w:rsidRPr="001E75A1">
        <w:rPr>
          <w:rFonts w:ascii="David" w:hAnsi="David" w:cs="David"/>
          <w:szCs w:val="24"/>
          <w:u w:val="none"/>
          <w:rtl/>
        </w:rPr>
        <w:t xml:space="preserve"> הכספיים של החברה.</w:t>
      </w:r>
    </w:p>
    <w:p w14:paraId="10F4CFBD" w14:textId="77777777" w:rsidR="008A4BA6" w:rsidRPr="008A4BA6" w:rsidRDefault="008A4BA6" w:rsidP="008A4BA6">
      <w:pPr>
        <w:widowControl w:val="0"/>
        <w:rPr>
          <w:rtl/>
        </w:rPr>
      </w:pPr>
    </w:p>
    <w:bookmarkEnd w:id="1"/>
    <w:p w14:paraId="7B511334" w14:textId="6A7C5E52" w:rsidR="00F616BF" w:rsidRPr="007575F6" w:rsidRDefault="00A827D1" w:rsidP="008A4BA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
          <w:bCs/>
          <w:szCs w:val="24"/>
          <w:rtl/>
        </w:rPr>
      </w:pPr>
      <w:r w:rsidRPr="007575F6">
        <w:rPr>
          <w:rFonts w:ascii="David" w:hAnsi="David" w:cs="David"/>
          <w:b/>
          <w:bCs/>
          <w:szCs w:val="24"/>
          <w:rtl/>
        </w:rPr>
        <w:t>אמות מידה פיננסיות</w:t>
      </w:r>
    </w:p>
    <w:p w14:paraId="705AB0E4" w14:textId="77777777" w:rsidR="00571651" w:rsidRPr="007575F6" w:rsidRDefault="00571651" w:rsidP="008A4BA6">
      <w:pPr>
        <w:pStyle w:val="1"/>
        <w:widowControl w:val="0"/>
        <w:numPr>
          <w:ilvl w:val="1"/>
          <w:numId w:val="2"/>
        </w:numPr>
        <w:tabs>
          <w:tab w:val="clear" w:pos="1661"/>
          <w:tab w:val="left" w:pos="8299"/>
          <w:tab w:val="left" w:pos="9270"/>
        </w:tabs>
        <w:bidi/>
        <w:spacing w:before="120" w:after="120" w:line="276" w:lineRule="auto"/>
        <w:ind w:left="1276" w:right="0" w:hanging="567"/>
        <w:jc w:val="both"/>
        <w:rPr>
          <w:rFonts w:ascii="David" w:hAnsi="David" w:cs="David"/>
          <w:b/>
          <w:bCs/>
          <w:spacing w:val="-6"/>
          <w:szCs w:val="24"/>
        </w:rPr>
      </w:pPr>
      <w:r w:rsidRPr="007575F6">
        <w:rPr>
          <w:rFonts w:ascii="David" w:hAnsi="David" w:cs="David" w:hint="eastAsia"/>
          <w:b/>
          <w:bCs/>
          <w:spacing w:val="-6"/>
          <w:szCs w:val="24"/>
          <w:rtl/>
        </w:rPr>
        <w:t>קבוצת</w:t>
      </w:r>
      <w:r w:rsidRPr="007575F6">
        <w:rPr>
          <w:rFonts w:ascii="David" w:hAnsi="David" w:cs="David"/>
          <w:b/>
          <w:bCs/>
          <w:spacing w:val="-6"/>
          <w:szCs w:val="24"/>
          <w:rtl/>
        </w:rPr>
        <w:t xml:space="preserve"> פלסטו-קרגל בע"מ </w:t>
      </w:r>
    </w:p>
    <w:p w14:paraId="62411688" w14:textId="77777777" w:rsidR="00571651" w:rsidRPr="00BA398D" w:rsidRDefault="00571651" w:rsidP="008A4BA6">
      <w:pPr>
        <w:pStyle w:val="1"/>
        <w:widowControl w:val="0"/>
        <w:bidi/>
        <w:spacing w:before="120" w:after="120" w:line="288" w:lineRule="auto"/>
        <w:ind w:left="1276" w:right="98"/>
        <w:jc w:val="both"/>
        <w:rPr>
          <w:rFonts w:ascii="David" w:hAnsi="David" w:cs="David"/>
          <w:szCs w:val="24"/>
          <w:u w:val="none"/>
          <w:rtl/>
        </w:rPr>
      </w:pPr>
      <w:r w:rsidRPr="00B34686">
        <w:rPr>
          <w:rFonts w:ascii="David" w:hAnsi="David" w:cs="David" w:hint="eastAsia"/>
          <w:spacing w:val="-4"/>
          <w:szCs w:val="24"/>
          <w:u w:val="none"/>
          <w:rtl/>
        </w:rPr>
        <w:t>החברה</w:t>
      </w:r>
      <w:r w:rsidRPr="00B34686">
        <w:rPr>
          <w:rFonts w:ascii="David" w:hAnsi="David" w:cs="David"/>
          <w:spacing w:val="-4"/>
          <w:szCs w:val="24"/>
          <w:u w:val="none"/>
          <w:rtl/>
        </w:rPr>
        <w:t xml:space="preserve"> התחייבה במסגרת שטר </w:t>
      </w:r>
      <w:r w:rsidRPr="00B34686">
        <w:rPr>
          <w:rFonts w:ascii="David" w:hAnsi="David" w:cs="David" w:hint="eastAsia"/>
          <w:spacing w:val="-4"/>
          <w:szCs w:val="24"/>
          <w:u w:val="none"/>
          <w:rtl/>
        </w:rPr>
        <w:t>הנאמנות</w:t>
      </w:r>
      <w:r w:rsidRPr="00B34686">
        <w:rPr>
          <w:rFonts w:ascii="David" w:hAnsi="David" w:cs="David"/>
          <w:spacing w:val="-4"/>
          <w:szCs w:val="24"/>
          <w:u w:val="none"/>
          <w:rtl/>
        </w:rPr>
        <w:t xml:space="preserve"> </w:t>
      </w:r>
      <w:r w:rsidRPr="00B34686">
        <w:rPr>
          <w:rFonts w:ascii="David" w:hAnsi="David" w:cs="David" w:hint="eastAsia"/>
          <w:spacing w:val="-4"/>
          <w:szCs w:val="24"/>
          <w:u w:val="none"/>
          <w:rtl/>
        </w:rPr>
        <w:t>של</w:t>
      </w:r>
      <w:r w:rsidRPr="00B34686">
        <w:rPr>
          <w:rFonts w:ascii="David" w:hAnsi="David" w:cs="David"/>
          <w:spacing w:val="-4"/>
          <w:szCs w:val="24"/>
          <w:u w:val="none"/>
          <w:rtl/>
        </w:rPr>
        <w:t xml:space="preserve"> </w:t>
      </w:r>
      <w:r w:rsidRPr="00BA398D">
        <w:rPr>
          <w:rFonts w:ascii="David" w:hAnsi="David" w:cs="David" w:hint="eastAsia"/>
          <w:spacing w:val="-4"/>
          <w:szCs w:val="24"/>
          <w:u w:val="none"/>
          <w:rtl/>
        </w:rPr>
        <w:t>אגרות</w:t>
      </w:r>
      <w:r w:rsidRPr="00BA398D">
        <w:rPr>
          <w:rFonts w:ascii="David" w:hAnsi="David" w:cs="David"/>
          <w:spacing w:val="-4"/>
          <w:szCs w:val="24"/>
          <w:u w:val="none"/>
          <w:rtl/>
        </w:rPr>
        <w:t xml:space="preserve"> </w:t>
      </w:r>
      <w:r w:rsidRPr="00BA398D">
        <w:rPr>
          <w:rFonts w:ascii="David" w:hAnsi="David" w:cs="David" w:hint="eastAsia"/>
          <w:spacing w:val="-4"/>
          <w:szCs w:val="24"/>
          <w:u w:val="none"/>
          <w:rtl/>
        </w:rPr>
        <w:t>החוב</w:t>
      </w:r>
      <w:r w:rsidRPr="00BA398D">
        <w:rPr>
          <w:rFonts w:ascii="David" w:hAnsi="David" w:cs="David"/>
          <w:spacing w:val="-4"/>
          <w:szCs w:val="24"/>
          <w:u w:val="none"/>
          <w:rtl/>
        </w:rPr>
        <w:t xml:space="preserve"> (סדרה </w:t>
      </w:r>
      <w:r w:rsidRPr="00BA398D">
        <w:rPr>
          <w:rFonts w:ascii="David" w:hAnsi="David" w:cs="David" w:hint="eastAsia"/>
          <w:spacing w:val="-4"/>
          <w:szCs w:val="24"/>
          <w:u w:val="none"/>
          <w:rtl/>
        </w:rPr>
        <w:t>ד</w:t>
      </w:r>
      <w:r w:rsidRPr="00BA398D">
        <w:rPr>
          <w:rFonts w:ascii="David" w:hAnsi="David" w:cs="David"/>
          <w:spacing w:val="-4"/>
          <w:szCs w:val="24"/>
          <w:u w:val="none"/>
          <w:rtl/>
        </w:rPr>
        <w:t>'), לעמוד במספר אמות מידה פיננסיות כמפורט להלן. בחינת עמידת החברה באמות המידה הפיננסיות מבוצעת אחת לרבעון</w:t>
      </w:r>
      <w:r w:rsidR="00260047" w:rsidRPr="00BA398D">
        <w:rPr>
          <w:rFonts w:ascii="David" w:hAnsi="David" w:cs="David"/>
          <w:spacing w:val="-4"/>
          <w:szCs w:val="24"/>
          <w:u w:val="none"/>
          <w:rtl/>
        </w:rPr>
        <w:t xml:space="preserve"> כמפורט להלן: </w:t>
      </w:r>
    </w:p>
    <w:tbl>
      <w:tblPr>
        <w:bidiVisual/>
        <w:tblW w:w="7705"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609"/>
      </w:tblGrid>
      <w:tr w:rsidR="00B34686" w:rsidRPr="002776AE" w14:paraId="23FB2E09" w14:textId="77777777" w:rsidTr="00370260">
        <w:trPr>
          <w:trHeight w:val="334"/>
        </w:trPr>
        <w:tc>
          <w:tcPr>
            <w:tcW w:w="6096" w:type="dxa"/>
            <w:shd w:val="clear" w:color="auto" w:fill="BFBFBF"/>
          </w:tcPr>
          <w:p w14:paraId="760A5B69" w14:textId="77777777" w:rsidR="00571651" w:rsidRPr="002776AE" w:rsidRDefault="00571651" w:rsidP="008A4BA6">
            <w:pPr>
              <w:widowControl w:val="0"/>
              <w:jc w:val="center"/>
              <w:rPr>
                <w:rFonts w:ascii="David" w:hAnsi="David"/>
                <w:b w:val="0"/>
                <w:bCs/>
                <w:sz w:val="24"/>
                <w:rtl/>
              </w:rPr>
            </w:pPr>
            <w:r w:rsidRPr="002776AE">
              <w:rPr>
                <w:rFonts w:ascii="David" w:hAnsi="David" w:hint="eastAsia"/>
                <w:bCs/>
                <w:sz w:val="24"/>
                <w:rtl/>
              </w:rPr>
              <w:t>אמות</w:t>
            </w:r>
            <w:r w:rsidRPr="002776AE">
              <w:rPr>
                <w:rFonts w:ascii="David" w:hAnsi="David"/>
                <w:bCs/>
                <w:sz w:val="24"/>
                <w:rtl/>
              </w:rPr>
              <w:t xml:space="preserve"> מידה פיננסיות בהן התחייבה החברה</w:t>
            </w:r>
          </w:p>
        </w:tc>
        <w:tc>
          <w:tcPr>
            <w:tcW w:w="1609" w:type="dxa"/>
            <w:shd w:val="clear" w:color="auto" w:fill="BFBFBF"/>
          </w:tcPr>
          <w:p w14:paraId="0661BC97" w14:textId="77777777" w:rsidR="00571651" w:rsidRPr="002776AE" w:rsidRDefault="00571651" w:rsidP="008A4BA6">
            <w:pPr>
              <w:widowControl w:val="0"/>
              <w:jc w:val="center"/>
              <w:rPr>
                <w:rFonts w:ascii="David" w:hAnsi="David"/>
                <w:b w:val="0"/>
                <w:bCs/>
                <w:sz w:val="24"/>
                <w:rtl/>
              </w:rPr>
            </w:pPr>
            <w:r w:rsidRPr="002776AE">
              <w:rPr>
                <w:rFonts w:ascii="David" w:hAnsi="David" w:hint="eastAsia"/>
                <w:bCs/>
                <w:sz w:val="24"/>
                <w:rtl/>
              </w:rPr>
              <w:t>תוצאת</w:t>
            </w:r>
            <w:r w:rsidRPr="002776AE">
              <w:rPr>
                <w:rFonts w:ascii="David" w:hAnsi="David"/>
                <w:bCs/>
                <w:sz w:val="24"/>
                <w:rtl/>
              </w:rPr>
              <w:t xml:space="preserve"> חישוב </w:t>
            </w:r>
          </w:p>
          <w:p w14:paraId="6E8CA0A1" w14:textId="77777777" w:rsidR="00571651" w:rsidRPr="002776AE" w:rsidRDefault="00571651" w:rsidP="008A4BA6">
            <w:pPr>
              <w:widowControl w:val="0"/>
              <w:jc w:val="center"/>
              <w:rPr>
                <w:rFonts w:ascii="David" w:hAnsi="David"/>
                <w:bCs/>
                <w:sz w:val="24"/>
                <w:highlight w:val="yellow"/>
                <w:rtl/>
              </w:rPr>
            </w:pPr>
            <w:r w:rsidRPr="00A72B35">
              <w:rPr>
                <w:rFonts w:ascii="David" w:hAnsi="David" w:hint="eastAsia"/>
                <w:bCs/>
                <w:sz w:val="24"/>
                <w:rtl/>
              </w:rPr>
              <w:t>לי</w:t>
            </w:r>
            <w:r w:rsidRPr="006B4FB4">
              <w:rPr>
                <w:rFonts w:ascii="David" w:hAnsi="David" w:hint="eastAsia"/>
                <w:bCs/>
                <w:sz w:val="24"/>
                <w:rtl/>
              </w:rPr>
              <w:t>ום</w:t>
            </w:r>
            <w:r w:rsidRPr="006B4FB4">
              <w:rPr>
                <w:rFonts w:ascii="David" w:hAnsi="David"/>
                <w:bCs/>
                <w:sz w:val="24"/>
                <w:rtl/>
              </w:rPr>
              <w:t xml:space="preserve"> </w:t>
            </w:r>
            <w:r w:rsidR="00151FD9">
              <w:rPr>
                <w:rFonts w:ascii="David" w:hAnsi="David"/>
                <w:bCs/>
                <w:sz w:val="24"/>
                <w:rtl/>
              </w:rPr>
              <w:t>3</w:t>
            </w:r>
            <w:r w:rsidR="00597239">
              <w:rPr>
                <w:rFonts w:ascii="David" w:hAnsi="David" w:hint="cs"/>
                <w:bCs/>
                <w:sz w:val="24"/>
                <w:rtl/>
              </w:rPr>
              <w:t>0</w:t>
            </w:r>
            <w:r w:rsidR="00151FD9">
              <w:rPr>
                <w:rFonts w:ascii="David" w:hAnsi="David"/>
                <w:bCs/>
                <w:sz w:val="24"/>
                <w:rtl/>
              </w:rPr>
              <w:t>.</w:t>
            </w:r>
            <w:r w:rsidR="00597239">
              <w:rPr>
                <w:rFonts w:ascii="David" w:hAnsi="David" w:hint="cs"/>
                <w:bCs/>
                <w:sz w:val="24"/>
                <w:rtl/>
              </w:rPr>
              <w:t>6</w:t>
            </w:r>
            <w:r w:rsidRPr="006B4FB4">
              <w:rPr>
                <w:rFonts w:ascii="David" w:hAnsi="David"/>
                <w:bCs/>
                <w:sz w:val="24"/>
                <w:rtl/>
              </w:rPr>
              <w:t>.202</w:t>
            </w:r>
            <w:r w:rsidR="007575F6">
              <w:rPr>
                <w:rFonts w:ascii="David" w:hAnsi="David" w:hint="cs"/>
                <w:bCs/>
                <w:sz w:val="24"/>
                <w:rtl/>
              </w:rPr>
              <w:t>2</w:t>
            </w:r>
          </w:p>
        </w:tc>
      </w:tr>
      <w:tr w:rsidR="00B34686" w:rsidRPr="00730DA7" w14:paraId="19D59881" w14:textId="77777777" w:rsidTr="00370260">
        <w:trPr>
          <w:trHeight w:val="129"/>
        </w:trPr>
        <w:tc>
          <w:tcPr>
            <w:tcW w:w="6096" w:type="dxa"/>
          </w:tcPr>
          <w:p w14:paraId="7621D852" w14:textId="77777777" w:rsidR="00571651" w:rsidRPr="00730DA7" w:rsidRDefault="00571651" w:rsidP="008A4BA6">
            <w:pPr>
              <w:widowControl w:val="0"/>
              <w:jc w:val="both"/>
              <w:rPr>
                <w:rFonts w:ascii="David" w:hAnsi="David"/>
                <w:b w:val="0"/>
                <w:sz w:val="24"/>
                <w:rtl/>
              </w:rPr>
            </w:pPr>
            <w:r w:rsidRPr="00730DA7">
              <w:rPr>
                <w:rFonts w:ascii="David" w:hAnsi="David" w:hint="eastAsia"/>
                <w:b w:val="0"/>
                <w:sz w:val="24"/>
                <w:rtl/>
              </w:rPr>
              <w:t>ההון</w:t>
            </w:r>
            <w:r w:rsidRPr="00730DA7">
              <w:rPr>
                <w:rFonts w:ascii="David" w:hAnsi="David"/>
                <w:b w:val="0"/>
                <w:sz w:val="24"/>
                <w:rtl/>
              </w:rPr>
              <w:t xml:space="preserve"> </w:t>
            </w:r>
            <w:r w:rsidRPr="00730DA7">
              <w:rPr>
                <w:rFonts w:ascii="David" w:hAnsi="David" w:hint="eastAsia"/>
                <w:spacing w:val="-2"/>
                <w:sz w:val="24"/>
                <w:rtl/>
              </w:rPr>
              <w:t>העצמי</w:t>
            </w:r>
            <w:r w:rsidRPr="00730DA7">
              <w:rPr>
                <w:rFonts w:ascii="David" w:hAnsi="David"/>
                <w:b w:val="0"/>
                <w:sz w:val="24"/>
                <w:rtl/>
              </w:rPr>
              <w:t xml:space="preserve"> המוחשי לא יפחת מסך של 100 מיליון ש"ח למשך תקופה העולה על שני רבעונים קלנדריים רצופים.</w:t>
            </w:r>
          </w:p>
        </w:tc>
        <w:tc>
          <w:tcPr>
            <w:tcW w:w="1609" w:type="dxa"/>
          </w:tcPr>
          <w:p w14:paraId="0B74C5D1" w14:textId="77777777" w:rsidR="00571651" w:rsidRPr="00147399" w:rsidRDefault="00147399" w:rsidP="008A4BA6">
            <w:pPr>
              <w:widowControl w:val="0"/>
              <w:spacing w:before="120" w:after="120"/>
              <w:jc w:val="center"/>
              <w:rPr>
                <w:rFonts w:ascii="David" w:hAnsi="David"/>
                <w:sz w:val="24"/>
              </w:rPr>
            </w:pPr>
            <w:r w:rsidRPr="00147399">
              <w:rPr>
                <w:rFonts w:ascii="David" w:hAnsi="David" w:hint="cs"/>
                <w:sz w:val="24"/>
                <w:rtl/>
              </w:rPr>
              <w:t>217</w:t>
            </w:r>
          </w:p>
        </w:tc>
      </w:tr>
      <w:tr w:rsidR="00B34686" w:rsidRPr="00730DA7" w14:paraId="5C17694A" w14:textId="77777777" w:rsidTr="00370260">
        <w:trPr>
          <w:trHeight w:val="349"/>
        </w:trPr>
        <w:tc>
          <w:tcPr>
            <w:tcW w:w="6096" w:type="dxa"/>
          </w:tcPr>
          <w:p w14:paraId="32483B78" w14:textId="77777777" w:rsidR="00571651" w:rsidRPr="00730DA7" w:rsidRDefault="00571651" w:rsidP="008A4BA6">
            <w:pPr>
              <w:widowControl w:val="0"/>
              <w:jc w:val="both"/>
              <w:rPr>
                <w:rFonts w:ascii="David" w:hAnsi="David"/>
                <w:b w:val="0"/>
                <w:sz w:val="24"/>
                <w:rtl/>
              </w:rPr>
            </w:pPr>
            <w:r w:rsidRPr="00730DA7">
              <w:rPr>
                <w:rFonts w:ascii="David" w:hAnsi="David" w:hint="eastAsia"/>
                <w:b w:val="0"/>
                <w:sz w:val="24"/>
                <w:rtl/>
              </w:rPr>
              <w:t>היחס</w:t>
            </w:r>
            <w:r w:rsidRPr="00730DA7">
              <w:rPr>
                <w:rFonts w:ascii="David" w:hAnsi="David"/>
                <w:b w:val="0"/>
                <w:sz w:val="24"/>
                <w:rtl/>
              </w:rPr>
              <w:t xml:space="preserve"> בין החוב הפיננסי נטו ל- </w:t>
            </w:r>
            <w:r w:rsidRPr="00730DA7">
              <w:rPr>
                <w:rFonts w:ascii="David" w:hAnsi="David"/>
                <w:b w:val="0"/>
                <w:sz w:val="24"/>
              </w:rPr>
              <w:t>EBITDA</w:t>
            </w:r>
            <w:r w:rsidRPr="00730DA7">
              <w:rPr>
                <w:rFonts w:ascii="David" w:hAnsi="David"/>
                <w:b w:val="0"/>
                <w:sz w:val="24"/>
                <w:rtl/>
              </w:rPr>
              <w:t xml:space="preserve"> של החברה, לא יעלה על 5.5, וזאת למשך תקופה העולה על שני רבעונים קלנדריים רצופים. </w:t>
            </w:r>
          </w:p>
        </w:tc>
        <w:tc>
          <w:tcPr>
            <w:tcW w:w="1609" w:type="dxa"/>
          </w:tcPr>
          <w:p w14:paraId="181E43B0" w14:textId="77777777" w:rsidR="00571651" w:rsidRPr="00147399" w:rsidRDefault="00147399" w:rsidP="008A4BA6">
            <w:pPr>
              <w:widowControl w:val="0"/>
              <w:spacing w:before="120" w:after="120"/>
              <w:jc w:val="center"/>
              <w:rPr>
                <w:rFonts w:ascii="David" w:hAnsi="David"/>
                <w:sz w:val="24"/>
                <w:rtl/>
              </w:rPr>
            </w:pPr>
            <w:r w:rsidRPr="00147399">
              <w:rPr>
                <w:rFonts w:ascii="David" w:hAnsi="David" w:hint="cs"/>
                <w:sz w:val="24"/>
                <w:rtl/>
              </w:rPr>
              <w:t>3</w:t>
            </w:r>
          </w:p>
        </w:tc>
      </w:tr>
      <w:tr w:rsidR="00B34686" w:rsidRPr="00730DA7" w14:paraId="69AA6CA0" w14:textId="77777777" w:rsidTr="00370260">
        <w:trPr>
          <w:trHeight w:val="144"/>
        </w:trPr>
        <w:tc>
          <w:tcPr>
            <w:tcW w:w="6096" w:type="dxa"/>
          </w:tcPr>
          <w:p w14:paraId="092F1820" w14:textId="77777777" w:rsidR="00571651" w:rsidRPr="00730DA7" w:rsidRDefault="00571651" w:rsidP="008A4BA6">
            <w:pPr>
              <w:widowControl w:val="0"/>
              <w:jc w:val="both"/>
              <w:rPr>
                <w:rFonts w:ascii="David" w:hAnsi="David"/>
                <w:b w:val="0"/>
                <w:sz w:val="24"/>
                <w:rtl/>
              </w:rPr>
            </w:pPr>
            <w:r w:rsidRPr="00730DA7">
              <w:rPr>
                <w:rFonts w:ascii="David" w:hAnsi="David" w:hint="eastAsia"/>
                <w:b w:val="0"/>
                <w:sz w:val="24"/>
                <w:rtl/>
              </w:rPr>
              <w:t>יחס</w:t>
            </w:r>
            <w:r w:rsidRPr="00730DA7">
              <w:rPr>
                <w:rFonts w:ascii="David" w:hAnsi="David"/>
                <w:b w:val="0"/>
                <w:sz w:val="24"/>
                <w:rtl/>
              </w:rPr>
              <w:t xml:space="preserve"> ההון העצמי למאזן לא יפחת משיעור של 18% למשך תקופה העולה על שני רבעונים קלנדרי</w:t>
            </w:r>
            <w:r w:rsidR="002A64DD">
              <w:rPr>
                <w:rFonts w:ascii="David" w:hAnsi="David" w:hint="cs"/>
                <w:b w:val="0"/>
                <w:sz w:val="24"/>
                <w:rtl/>
              </w:rPr>
              <w:t>י</w:t>
            </w:r>
            <w:r w:rsidRPr="00730DA7">
              <w:rPr>
                <w:rFonts w:ascii="David" w:hAnsi="David"/>
                <w:b w:val="0"/>
                <w:sz w:val="24"/>
                <w:rtl/>
              </w:rPr>
              <w:t xml:space="preserve">ם רצופים. </w:t>
            </w:r>
          </w:p>
        </w:tc>
        <w:tc>
          <w:tcPr>
            <w:tcW w:w="1609" w:type="dxa"/>
          </w:tcPr>
          <w:p w14:paraId="6EBD27BD" w14:textId="77777777" w:rsidR="00571651" w:rsidRPr="00147399" w:rsidRDefault="00E576F7" w:rsidP="008A4BA6">
            <w:pPr>
              <w:widowControl w:val="0"/>
              <w:spacing w:before="120" w:after="120"/>
              <w:jc w:val="center"/>
              <w:rPr>
                <w:rFonts w:ascii="David" w:hAnsi="David"/>
                <w:sz w:val="24"/>
                <w:rtl/>
              </w:rPr>
            </w:pPr>
            <w:r>
              <w:rPr>
                <w:rFonts w:ascii="David" w:hAnsi="David" w:hint="cs"/>
                <w:sz w:val="24"/>
                <w:rtl/>
              </w:rPr>
              <w:t>23</w:t>
            </w:r>
            <w:r w:rsidR="00903E1A" w:rsidRPr="00147399">
              <w:rPr>
                <w:rFonts w:ascii="David" w:hAnsi="David" w:hint="cs"/>
                <w:b w:val="0"/>
                <w:bCs/>
                <w:sz w:val="24"/>
                <w:rtl/>
              </w:rPr>
              <w:t>%</w:t>
            </w:r>
          </w:p>
        </w:tc>
      </w:tr>
    </w:tbl>
    <w:p w14:paraId="4A1636C7" w14:textId="77777777" w:rsidR="00571651" w:rsidRPr="00730DA7" w:rsidRDefault="00571651" w:rsidP="008A4BA6">
      <w:pPr>
        <w:widowControl w:val="0"/>
        <w:spacing w:before="120" w:after="120" w:line="288" w:lineRule="auto"/>
        <w:ind w:left="1440"/>
        <w:rPr>
          <w:rFonts w:ascii="David" w:hAnsi="David"/>
          <w:sz w:val="24"/>
          <w:rtl/>
        </w:rPr>
      </w:pPr>
      <w:r w:rsidRPr="00810F48">
        <w:rPr>
          <w:rFonts w:ascii="David" w:hAnsi="David" w:hint="eastAsia"/>
          <w:sz w:val="24"/>
          <w:rtl/>
        </w:rPr>
        <w:t>יצוין</w:t>
      </w:r>
      <w:r w:rsidRPr="00810F48">
        <w:rPr>
          <w:rFonts w:ascii="David" w:hAnsi="David"/>
          <w:sz w:val="24"/>
          <w:rtl/>
        </w:rPr>
        <w:t xml:space="preserve"> כי נכון ליום </w:t>
      </w:r>
      <w:r w:rsidR="00151FD9">
        <w:rPr>
          <w:rFonts w:ascii="David" w:hAnsi="David"/>
          <w:sz w:val="24"/>
          <w:rtl/>
        </w:rPr>
        <w:t>3</w:t>
      </w:r>
      <w:r w:rsidR="00597239">
        <w:rPr>
          <w:rFonts w:ascii="David" w:hAnsi="David" w:hint="cs"/>
          <w:sz w:val="24"/>
          <w:rtl/>
        </w:rPr>
        <w:t>0</w:t>
      </w:r>
      <w:r w:rsidR="00151FD9">
        <w:rPr>
          <w:rFonts w:ascii="David" w:hAnsi="David"/>
          <w:sz w:val="24"/>
          <w:rtl/>
        </w:rPr>
        <w:t>.</w:t>
      </w:r>
      <w:r w:rsidR="00597239">
        <w:rPr>
          <w:rFonts w:ascii="David" w:hAnsi="David" w:hint="cs"/>
          <w:sz w:val="24"/>
          <w:rtl/>
        </w:rPr>
        <w:t>6</w:t>
      </w:r>
      <w:r w:rsidRPr="00810F48">
        <w:rPr>
          <w:rFonts w:ascii="David" w:hAnsi="David"/>
          <w:sz w:val="24"/>
          <w:rtl/>
        </w:rPr>
        <w:t>.202</w:t>
      </w:r>
      <w:r w:rsidR="007575F6">
        <w:rPr>
          <w:rFonts w:ascii="David" w:hAnsi="David" w:hint="cs"/>
          <w:sz w:val="24"/>
          <w:rtl/>
        </w:rPr>
        <w:t>2</w:t>
      </w:r>
      <w:r w:rsidRPr="00810F48">
        <w:rPr>
          <w:rFonts w:ascii="David" w:hAnsi="David"/>
          <w:sz w:val="24"/>
          <w:rtl/>
        </w:rPr>
        <w:t xml:space="preserve"> עמדה החברה באמות המידה הפיננסיות המפורט</w:t>
      </w:r>
      <w:r w:rsidRPr="00810F48">
        <w:rPr>
          <w:rFonts w:ascii="David" w:hAnsi="David" w:hint="eastAsia"/>
          <w:sz w:val="24"/>
          <w:rtl/>
        </w:rPr>
        <w:t>ות</w:t>
      </w:r>
      <w:r w:rsidRPr="00810F48">
        <w:rPr>
          <w:rFonts w:ascii="David" w:hAnsi="David"/>
          <w:sz w:val="24"/>
          <w:rtl/>
        </w:rPr>
        <w:t xml:space="preserve"> לעיל.</w:t>
      </w:r>
      <w:r w:rsidR="00496862" w:rsidRPr="00810F48">
        <w:rPr>
          <w:rFonts w:ascii="David" w:hAnsi="David" w:hint="cs"/>
          <w:sz w:val="24"/>
          <w:rtl/>
        </w:rPr>
        <w:t xml:space="preserve"> </w:t>
      </w:r>
    </w:p>
    <w:p w14:paraId="51404569" w14:textId="3838E718" w:rsidR="00441640" w:rsidRDefault="00571651" w:rsidP="008A4BA6">
      <w:pPr>
        <w:pStyle w:val="1"/>
        <w:widowControl w:val="0"/>
        <w:numPr>
          <w:ilvl w:val="1"/>
          <w:numId w:val="2"/>
        </w:numPr>
        <w:tabs>
          <w:tab w:val="clear" w:pos="1661"/>
          <w:tab w:val="left" w:pos="8299"/>
          <w:tab w:val="left" w:pos="9270"/>
        </w:tabs>
        <w:bidi/>
        <w:spacing w:before="120" w:after="120" w:line="276" w:lineRule="auto"/>
        <w:ind w:left="1276" w:right="0" w:hanging="567"/>
        <w:jc w:val="both"/>
        <w:rPr>
          <w:rFonts w:ascii="David" w:hAnsi="David" w:cs="David"/>
          <w:szCs w:val="24"/>
          <w:u w:val="none"/>
          <w:rtl/>
        </w:rPr>
      </w:pPr>
      <w:r w:rsidRPr="006B140E">
        <w:rPr>
          <w:rFonts w:ascii="David" w:hAnsi="David" w:cs="David" w:hint="eastAsia"/>
          <w:b/>
          <w:spacing w:val="-2"/>
          <w:szCs w:val="24"/>
          <w:u w:val="none"/>
          <w:rtl/>
        </w:rPr>
        <w:t>התחייבויות</w:t>
      </w:r>
      <w:r w:rsidRPr="006B140E">
        <w:rPr>
          <w:rFonts w:ascii="David" w:hAnsi="David" w:cs="David"/>
          <w:szCs w:val="24"/>
          <w:u w:val="none"/>
          <w:rtl/>
        </w:rPr>
        <w:t xml:space="preserve"> החברה כלפי שלושה מוסדות פיננסיים שונים אשר העמידו לחברה מסגרות אשראי לא מחייבות, כללו, בין היתר, שמירה על אמות מידה פיננסיות כמפורט להלן (יובהר, כי לא כל אמות המידה הפיננסיות חלות ביחס לכל שלושת המוסדות הפיננסיים האמורים):</w:t>
      </w:r>
      <w:r w:rsidR="00441640" w:rsidRPr="006B140E">
        <w:rPr>
          <w:rFonts w:ascii="David" w:hAnsi="David" w:cs="David"/>
          <w:szCs w:val="24"/>
          <w:u w:val="none"/>
          <w:rtl/>
        </w:rPr>
        <w:t xml:space="preserve"> </w:t>
      </w:r>
    </w:p>
    <w:p w14:paraId="7A064893" w14:textId="0DD2AF3D" w:rsidR="00D14EF9" w:rsidRDefault="00D14EF9" w:rsidP="00D14EF9">
      <w:pPr>
        <w:rPr>
          <w:rtl/>
        </w:rPr>
      </w:pPr>
    </w:p>
    <w:p w14:paraId="6699719A" w14:textId="77777777" w:rsidR="00D14EF9" w:rsidRPr="00D14EF9" w:rsidRDefault="00D14EF9" w:rsidP="00D14EF9">
      <w:pPr>
        <w:rPr>
          <w:rtl/>
        </w:rPr>
      </w:pPr>
    </w:p>
    <w:tbl>
      <w:tblPr>
        <w:bidiVisual/>
        <w:tblW w:w="4385" w:type="pct"/>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0"/>
        <w:gridCol w:w="1667"/>
      </w:tblGrid>
      <w:tr w:rsidR="00B34686" w:rsidRPr="00707875" w14:paraId="374F8249" w14:textId="77777777" w:rsidTr="00370260">
        <w:tc>
          <w:tcPr>
            <w:tcW w:w="3951" w:type="pct"/>
            <w:shd w:val="clear" w:color="auto" w:fill="BFBFBF" w:themeFill="background1" w:themeFillShade="BF"/>
          </w:tcPr>
          <w:p w14:paraId="29B3B42C" w14:textId="77777777" w:rsidR="00571651" w:rsidRPr="00707875" w:rsidRDefault="00571651" w:rsidP="008A4BA6">
            <w:pPr>
              <w:widowControl w:val="0"/>
              <w:jc w:val="center"/>
              <w:rPr>
                <w:rFonts w:ascii="David" w:hAnsi="David"/>
                <w:bCs/>
                <w:sz w:val="24"/>
                <w:rtl/>
              </w:rPr>
            </w:pPr>
            <w:r w:rsidRPr="00707875">
              <w:rPr>
                <w:rFonts w:ascii="David" w:hAnsi="David" w:hint="eastAsia"/>
                <w:bCs/>
                <w:sz w:val="24"/>
                <w:rtl/>
              </w:rPr>
              <w:lastRenderedPageBreak/>
              <w:t>אמות</w:t>
            </w:r>
            <w:r w:rsidRPr="00707875">
              <w:rPr>
                <w:rFonts w:ascii="David" w:hAnsi="David"/>
                <w:bCs/>
                <w:sz w:val="24"/>
                <w:rtl/>
              </w:rPr>
              <w:t xml:space="preserve"> מידה פיננסיות בהן התחייבה החברה </w:t>
            </w:r>
          </w:p>
        </w:tc>
        <w:tc>
          <w:tcPr>
            <w:tcW w:w="1049" w:type="pct"/>
            <w:shd w:val="clear" w:color="auto" w:fill="BFBFBF" w:themeFill="background1" w:themeFillShade="BF"/>
          </w:tcPr>
          <w:p w14:paraId="6E13CC74" w14:textId="77777777" w:rsidR="00571651" w:rsidRPr="00707875" w:rsidRDefault="00571651" w:rsidP="008A4BA6">
            <w:pPr>
              <w:widowControl w:val="0"/>
              <w:jc w:val="center"/>
              <w:rPr>
                <w:rFonts w:ascii="David" w:hAnsi="David"/>
                <w:bCs/>
                <w:sz w:val="24"/>
                <w:rtl/>
              </w:rPr>
            </w:pPr>
            <w:r w:rsidRPr="00707875">
              <w:rPr>
                <w:rFonts w:ascii="David" w:hAnsi="David" w:hint="eastAsia"/>
                <w:bCs/>
                <w:sz w:val="24"/>
                <w:rtl/>
              </w:rPr>
              <w:t>תוצאת</w:t>
            </w:r>
            <w:r w:rsidRPr="00707875">
              <w:rPr>
                <w:rFonts w:ascii="David" w:hAnsi="David"/>
                <w:bCs/>
                <w:sz w:val="24"/>
                <w:rtl/>
              </w:rPr>
              <w:t xml:space="preserve"> חישוב </w:t>
            </w:r>
          </w:p>
          <w:p w14:paraId="0897817E" w14:textId="77777777" w:rsidR="00571651" w:rsidRPr="00707875" w:rsidRDefault="00730DA7" w:rsidP="008A4BA6">
            <w:pPr>
              <w:widowControl w:val="0"/>
              <w:jc w:val="center"/>
              <w:rPr>
                <w:rFonts w:ascii="David" w:hAnsi="David"/>
                <w:bCs/>
                <w:sz w:val="24"/>
                <w:rtl/>
              </w:rPr>
            </w:pPr>
            <w:r w:rsidRPr="00707875">
              <w:rPr>
                <w:rFonts w:ascii="David" w:hAnsi="David" w:hint="eastAsia"/>
                <w:bCs/>
                <w:sz w:val="24"/>
                <w:rtl/>
              </w:rPr>
              <w:t>ליום</w:t>
            </w:r>
            <w:r w:rsidRPr="00707875">
              <w:rPr>
                <w:rFonts w:ascii="David" w:hAnsi="David"/>
                <w:bCs/>
                <w:sz w:val="24"/>
                <w:rtl/>
              </w:rPr>
              <w:t xml:space="preserve"> </w:t>
            </w:r>
            <w:r w:rsidR="0035058B">
              <w:rPr>
                <w:rFonts w:ascii="David" w:hAnsi="David"/>
                <w:bCs/>
                <w:sz w:val="24"/>
                <w:rtl/>
              </w:rPr>
              <w:t>3</w:t>
            </w:r>
            <w:r w:rsidR="00597239">
              <w:rPr>
                <w:rFonts w:ascii="David" w:hAnsi="David" w:hint="cs"/>
                <w:bCs/>
                <w:sz w:val="24"/>
                <w:rtl/>
              </w:rPr>
              <w:t>0</w:t>
            </w:r>
            <w:r w:rsidR="0035058B">
              <w:rPr>
                <w:rFonts w:ascii="David" w:hAnsi="David"/>
                <w:bCs/>
                <w:sz w:val="24"/>
                <w:rtl/>
              </w:rPr>
              <w:t>.</w:t>
            </w:r>
            <w:r w:rsidR="00597239">
              <w:rPr>
                <w:rFonts w:ascii="David" w:hAnsi="David" w:hint="cs"/>
                <w:bCs/>
                <w:sz w:val="24"/>
                <w:rtl/>
              </w:rPr>
              <w:t>6</w:t>
            </w:r>
            <w:r w:rsidR="0035058B" w:rsidRPr="006B4FB4">
              <w:rPr>
                <w:rFonts w:ascii="David" w:hAnsi="David"/>
                <w:bCs/>
                <w:sz w:val="24"/>
                <w:rtl/>
              </w:rPr>
              <w:t>.202</w:t>
            </w:r>
            <w:r w:rsidR="00370260">
              <w:rPr>
                <w:rFonts w:ascii="David" w:hAnsi="David" w:hint="cs"/>
                <w:bCs/>
                <w:sz w:val="24"/>
                <w:rtl/>
              </w:rPr>
              <w:t>2</w:t>
            </w:r>
          </w:p>
        </w:tc>
      </w:tr>
      <w:tr w:rsidR="00B34686" w:rsidRPr="00730DA7" w14:paraId="6887823E" w14:textId="77777777" w:rsidTr="00370260">
        <w:trPr>
          <w:trHeight w:val="106"/>
        </w:trPr>
        <w:tc>
          <w:tcPr>
            <w:tcW w:w="3951" w:type="pct"/>
            <w:shd w:val="clear" w:color="auto" w:fill="auto"/>
          </w:tcPr>
          <w:p w14:paraId="0045F740" w14:textId="77777777" w:rsidR="00571651" w:rsidRPr="00A72B35" w:rsidRDefault="00571651" w:rsidP="008A4BA6">
            <w:pPr>
              <w:widowControl w:val="0"/>
              <w:rPr>
                <w:rFonts w:ascii="David" w:hAnsi="David"/>
                <w:spacing w:val="-2"/>
                <w:sz w:val="24"/>
                <w:rtl/>
              </w:rPr>
            </w:pPr>
            <w:r w:rsidRPr="00730DA7">
              <w:rPr>
                <w:rFonts w:ascii="David" w:hAnsi="David"/>
                <w:sz w:val="24"/>
                <w:rtl/>
              </w:rPr>
              <w:t>שיעור ההון העצמי המוחשי לסך המאזן המוחשי לא יפחת מ-12%</w:t>
            </w:r>
            <w:r w:rsidRPr="00A72B35">
              <w:rPr>
                <w:rFonts w:ascii="David" w:hAnsi="David"/>
                <w:spacing w:val="-2"/>
                <w:sz w:val="24"/>
                <w:rtl/>
              </w:rPr>
              <w:t>.</w:t>
            </w:r>
            <w:r w:rsidRPr="00A72B35">
              <w:rPr>
                <w:rStyle w:val="afa"/>
                <w:rFonts w:ascii="David" w:hAnsi="David" w:cs="David"/>
                <w:spacing w:val="-2"/>
                <w:sz w:val="24"/>
                <w:rtl/>
              </w:rPr>
              <w:footnoteReference w:id="10"/>
            </w:r>
          </w:p>
        </w:tc>
        <w:tc>
          <w:tcPr>
            <w:tcW w:w="1049" w:type="pct"/>
            <w:shd w:val="clear" w:color="auto" w:fill="auto"/>
          </w:tcPr>
          <w:p w14:paraId="172B05BB" w14:textId="77777777" w:rsidR="00571651" w:rsidRPr="00147399" w:rsidRDefault="00147399" w:rsidP="008A4BA6">
            <w:pPr>
              <w:widowControl w:val="0"/>
              <w:jc w:val="center"/>
              <w:rPr>
                <w:rFonts w:ascii="David" w:hAnsi="David"/>
                <w:spacing w:val="-2"/>
                <w:sz w:val="24"/>
                <w:rtl/>
              </w:rPr>
            </w:pPr>
            <w:r w:rsidRPr="00147399">
              <w:rPr>
                <w:rFonts w:ascii="David" w:hAnsi="David" w:hint="cs"/>
                <w:spacing w:val="-2"/>
                <w:sz w:val="24"/>
                <w:rtl/>
              </w:rPr>
              <w:t>21</w:t>
            </w:r>
            <w:r w:rsidR="00571651" w:rsidRPr="00147399">
              <w:rPr>
                <w:rFonts w:ascii="David" w:hAnsi="David"/>
                <w:spacing w:val="-2"/>
                <w:sz w:val="24"/>
                <w:rtl/>
              </w:rPr>
              <w:t>%</w:t>
            </w:r>
          </w:p>
        </w:tc>
      </w:tr>
      <w:tr w:rsidR="00B34686" w:rsidRPr="00730DA7" w14:paraId="77405A0C" w14:textId="77777777" w:rsidTr="00370260">
        <w:trPr>
          <w:trHeight w:val="151"/>
        </w:trPr>
        <w:tc>
          <w:tcPr>
            <w:tcW w:w="3951" w:type="pct"/>
            <w:shd w:val="clear" w:color="auto" w:fill="auto"/>
          </w:tcPr>
          <w:p w14:paraId="319C6C48" w14:textId="77777777" w:rsidR="00571651" w:rsidRPr="00370260" w:rsidRDefault="00571651" w:rsidP="008A4BA6">
            <w:pPr>
              <w:pStyle w:val="af8"/>
              <w:widowControl w:val="0"/>
              <w:jc w:val="both"/>
              <w:rPr>
                <w:rFonts w:ascii="David" w:hAnsi="David"/>
                <w:sz w:val="24"/>
                <w:szCs w:val="24"/>
                <w:rtl/>
              </w:rPr>
            </w:pPr>
            <w:r w:rsidRPr="00730DA7">
              <w:rPr>
                <w:rFonts w:ascii="David" w:hAnsi="David"/>
                <w:sz w:val="24"/>
                <w:szCs w:val="24"/>
                <w:rtl/>
              </w:rPr>
              <w:t>סכום ההון העצמי המוחשי לא יפחת מ-120 מ</w:t>
            </w:r>
            <w:r w:rsidRPr="00730DA7">
              <w:rPr>
                <w:rFonts w:ascii="David" w:hAnsi="David" w:hint="eastAsia"/>
                <w:sz w:val="24"/>
                <w:szCs w:val="24"/>
                <w:rtl/>
              </w:rPr>
              <w:t>י</w:t>
            </w:r>
            <w:r w:rsidR="00370260">
              <w:rPr>
                <w:rFonts w:ascii="David" w:hAnsi="David"/>
                <w:sz w:val="24"/>
                <w:szCs w:val="24"/>
                <w:rtl/>
              </w:rPr>
              <w:t>ליון ₪.</w:t>
            </w:r>
          </w:p>
        </w:tc>
        <w:tc>
          <w:tcPr>
            <w:tcW w:w="1049" w:type="pct"/>
          </w:tcPr>
          <w:p w14:paraId="58F2D774" w14:textId="77777777" w:rsidR="00571651" w:rsidRPr="00147399" w:rsidRDefault="00147399" w:rsidP="008A4BA6">
            <w:pPr>
              <w:widowControl w:val="0"/>
              <w:jc w:val="center"/>
              <w:rPr>
                <w:rFonts w:ascii="David" w:hAnsi="David"/>
                <w:spacing w:val="-2"/>
                <w:sz w:val="24"/>
                <w:rtl/>
              </w:rPr>
            </w:pPr>
            <w:r w:rsidRPr="00147399">
              <w:rPr>
                <w:rFonts w:ascii="David" w:hAnsi="David" w:hint="cs"/>
                <w:spacing w:val="-2"/>
                <w:sz w:val="24"/>
                <w:rtl/>
              </w:rPr>
              <w:t>217</w:t>
            </w:r>
          </w:p>
        </w:tc>
      </w:tr>
      <w:tr w:rsidR="00B34686" w:rsidRPr="00730DA7" w14:paraId="6A7FBEC2" w14:textId="77777777" w:rsidTr="00370260">
        <w:trPr>
          <w:trHeight w:val="182"/>
        </w:trPr>
        <w:tc>
          <w:tcPr>
            <w:tcW w:w="3951" w:type="pct"/>
            <w:shd w:val="clear" w:color="auto" w:fill="auto"/>
          </w:tcPr>
          <w:p w14:paraId="7ACB878D" w14:textId="77777777" w:rsidR="00571651" w:rsidRPr="00730DA7" w:rsidRDefault="00571651" w:rsidP="008A4BA6">
            <w:pPr>
              <w:widowControl w:val="0"/>
              <w:rPr>
                <w:rFonts w:ascii="David" w:hAnsi="David"/>
                <w:spacing w:val="-2"/>
                <w:sz w:val="24"/>
                <w:rtl/>
              </w:rPr>
            </w:pPr>
            <w:r w:rsidRPr="00A72B35">
              <w:rPr>
                <w:rFonts w:ascii="David" w:hAnsi="David"/>
                <w:sz w:val="24"/>
                <w:rtl/>
              </w:rPr>
              <w:t>יחס חוב פיננסי נטו ל-</w:t>
            </w:r>
            <w:r w:rsidRPr="00A72B35">
              <w:rPr>
                <w:rFonts w:ascii="David" w:hAnsi="David"/>
                <w:sz w:val="24"/>
              </w:rPr>
              <w:t>EBITDA</w:t>
            </w:r>
            <w:r w:rsidRPr="00730DA7">
              <w:rPr>
                <w:rFonts w:ascii="David" w:hAnsi="David"/>
                <w:sz w:val="24"/>
                <w:rtl/>
              </w:rPr>
              <w:t xml:space="preserve"> לא יעלה על- 5.5.</w:t>
            </w:r>
          </w:p>
        </w:tc>
        <w:tc>
          <w:tcPr>
            <w:tcW w:w="1049" w:type="pct"/>
          </w:tcPr>
          <w:p w14:paraId="6D1C1C8A" w14:textId="77777777" w:rsidR="00571651" w:rsidRPr="00147399" w:rsidRDefault="00147399" w:rsidP="008A4BA6">
            <w:pPr>
              <w:widowControl w:val="0"/>
              <w:jc w:val="center"/>
              <w:rPr>
                <w:rFonts w:ascii="David" w:hAnsi="David"/>
                <w:spacing w:val="-2"/>
                <w:sz w:val="24"/>
                <w:rtl/>
              </w:rPr>
            </w:pPr>
            <w:r w:rsidRPr="00147399">
              <w:rPr>
                <w:rFonts w:ascii="David" w:hAnsi="David" w:hint="cs"/>
                <w:spacing w:val="-2"/>
                <w:sz w:val="24"/>
                <w:rtl/>
              </w:rPr>
              <w:t>3</w:t>
            </w:r>
          </w:p>
        </w:tc>
      </w:tr>
      <w:tr w:rsidR="00B34686" w:rsidRPr="00730DA7" w14:paraId="7AB4CE8D" w14:textId="77777777" w:rsidTr="00370260">
        <w:trPr>
          <w:trHeight w:val="485"/>
        </w:trPr>
        <w:tc>
          <w:tcPr>
            <w:tcW w:w="3951" w:type="pct"/>
            <w:shd w:val="clear" w:color="auto" w:fill="auto"/>
            <w:vAlign w:val="center"/>
          </w:tcPr>
          <w:p w14:paraId="41C61695" w14:textId="77777777" w:rsidR="00571651" w:rsidRPr="00730DA7" w:rsidRDefault="00571651" w:rsidP="008A4BA6">
            <w:pPr>
              <w:widowControl w:val="0"/>
              <w:jc w:val="both"/>
              <w:rPr>
                <w:rFonts w:ascii="David" w:hAnsi="David"/>
                <w:b w:val="0"/>
                <w:spacing w:val="-2"/>
                <w:sz w:val="24"/>
                <w:rtl/>
              </w:rPr>
            </w:pPr>
            <w:r w:rsidRPr="00A72B35">
              <w:rPr>
                <w:rFonts w:ascii="David" w:hAnsi="David" w:hint="eastAsia"/>
                <w:b w:val="0"/>
                <w:spacing w:val="-2"/>
                <w:sz w:val="24"/>
                <w:rtl/>
              </w:rPr>
              <w:t>היחס</w:t>
            </w:r>
            <w:r w:rsidRPr="00730DA7">
              <w:rPr>
                <w:rFonts w:ascii="David" w:hAnsi="David"/>
                <w:b w:val="0"/>
                <w:spacing w:val="-2"/>
                <w:sz w:val="24"/>
                <w:rtl/>
              </w:rPr>
              <w:t xml:space="preserve"> בין החוב הפיננסי נטו לזמן קצר (לא כולל חלויות שוטפות של אשראי </w:t>
            </w:r>
            <w:r w:rsidRPr="00730DA7">
              <w:rPr>
                <w:rFonts w:ascii="David" w:hAnsi="David" w:hint="eastAsia"/>
                <w:spacing w:val="-2"/>
                <w:sz w:val="24"/>
                <w:rtl/>
              </w:rPr>
              <w:t>לזמן</w:t>
            </w:r>
            <w:r w:rsidRPr="00730DA7">
              <w:rPr>
                <w:rFonts w:ascii="David" w:hAnsi="David"/>
                <w:b w:val="0"/>
                <w:spacing w:val="-2"/>
                <w:sz w:val="24"/>
                <w:rtl/>
              </w:rPr>
              <w:t xml:space="preserve"> ארוך), לסך ההון החוזר התפעולי (יתרת לקוחות ומלאי בניכוי ספקים), על בסיס דוחות מאוחדים לא יעלה על 90%.</w:t>
            </w:r>
          </w:p>
        </w:tc>
        <w:tc>
          <w:tcPr>
            <w:tcW w:w="1049" w:type="pct"/>
          </w:tcPr>
          <w:p w14:paraId="675D2080" w14:textId="77777777" w:rsidR="00571651" w:rsidRPr="00147399" w:rsidRDefault="00147399" w:rsidP="008A4BA6">
            <w:pPr>
              <w:widowControl w:val="0"/>
              <w:jc w:val="center"/>
              <w:rPr>
                <w:rFonts w:ascii="David" w:hAnsi="David"/>
                <w:b w:val="0"/>
                <w:spacing w:val="-2"/>
                <w:sz w:val="24"/>
                <w:rtl/>
              </w:rPr>
            </w:pPr>
            <w:r w:rsidRPr="00147399">
              <w:rPr>
                <w:rFonts w:ascii="David" w:hAnsi="David" w:hint="cs"/>
                <w:b w:val="0"/>
                <w:spacing w:val="-2"/>
                <w:sz w:val="24"/>
                <w:rtl/>
              </w:rPr>
              <w:t>69</w:t>
            </w:r>
            <w:r w:rsidR="00571651" w:rsidRPr="00147399">
              <w:rPr>
                <w:rFonts w:ascii="David" w:hAnsi="David"/>
                <w:b w:val="0"/>
                <w:spacing w:val="-2"/>
                <w:sz w:val="24"/>
                <w:rtl/>
              </w:rPr>
              <w:t>%</w:t>
            </w:r>
          </w:p>
        </w:tc>
      </w:tr>
    </w:tbl>
    <w:p w14:paraId="0564E153" w14:textId="77777777" w:rsidR="00571651" w:rsidRDefault="00571651" w:rsidP="008A4BA6">
      <w:pPr>
        <w:widowControl w:val="0"/>
        <w:spacing w:before="120" w:after="120" w:line="288" w:lineRule="auto"/>
        <w:ind w:left="1440"/>
        <w:rPr>
          <w:rFonts w:ascii="David" w:hAnsi="David"/>
          <w:sz w:val="24"/>
          <w:rtl/>
        </w:rPr>
      </w:pPr>
      <w:r w:rsidRPr="00810F48">
        <w:rPr>
          <w:rFonts w:ascii="David" w:hAnsi="David" w:hint="eastAsia"/>
          <w:sz w:val="24"/>
          <w:rtl/>
        </w:rPr>
        <w:t>יצוין</w:t>
      </w:r>
      <w:r w:rsidRPr="00810F48">
        <w:rPr>
          <w:rFonts w:ascii="David" w:hAnsi="David"/>
          <w:sz w:val="24"/>
          <w:rtl/>
        </w:rPr>
        <w:t xml:space="preserve"> כי נכון ליום</w:t>
      </w:r>
      <w:r w:rsidR="00BA398D" w:rsidRPr="00810F48">
        <w:rPr>
          <w:rFonts w:ascii="David" w:hAnsi="David"/>
          <w:sz w:val="24"/>
          <w:rtl/>
        </w:rPr>
        <w:t xml:space="preserve"> </w:t>
      </w:r>
      <w:r w:rsidR="00C768A2">
        <w:rPr>
          <w:rFonts w:ascii="David" w:hAnsi="David"/>
          <w:sz w:val="24"/>
          <w:rtl/>
        </w:rPr>
        <w:t>3</w:t>
      </w:r>
      <w:r w:rsidR="00597239">
        <w:rPr>
          <w:rFonts w:ascii="David" w:hAnsi="David" w:hint="cs"/>
          <w:sz w:val="24"/>
          <w:rtl/>
        </w:rPr>
        <w:t>0</w:t>
      </w:r>
      <w:r w:rsidR="00C768A2">
        <w:rPr>
          <w:rFonts w:ascii="David" w:hAnsi="David"/>
          <w:sz w:val="24"/>
          <w:rtl/>
        </w:rPr>
        <w:t>.</w:t>
      </w:r>
      <w:r w:rsidR="00597239">
        <w:rPr>
          <w:rFonts w:ascii="David" w:hAnsi="David" w:hint="cs"/>
          <w:sz w:val="24"/>
          <w:rtl/>
        </w:rPr>
        <w:t>6</w:t>
      </w:r>
      <w:r w:rsidR="00C768A2" w:rsidRPr="00810F48">
        <w:rPr>
          <w:rFonts w:ascii="David" w:hAnsi="David"/>
          <w:sz w:val="24"/>
          <w:rtl/>
        </w:rPr>
        <w:t>.202</w:t>
      </w:r>
      <w:r w:rsidR="00370260">
        <w:rPr>
          <w:rFonts w:ascii="David" w:hAnsi="David" w:hint="cs"/>
          <w:sz w:val="24"/>
          <w:rtl/>
        </w:rPr>
        <w:t>2</w:t>
      </w:r>
      <w:r w:rsidR="00C768A2" w:rsidRPr="00810F48">
        <w:rPr>
          <w:rFonts w:ascii="David" w:hAnsi="David"/>
          <w:sz w:val="24"/>
          <w:rtl/>
        </w:rPr>
        <w:t xml:space="preserve"> </w:t>
      </w:r>
      <w:r w:rsidRPr="00810F48">
        <w:rPr>
          <w:rFonts w:ascii="David" w:hAnsi="David"/>
          <w:sz w:val="24"/>
          <w:rtl/>
        </w:rPr>
        <w:t xml:space="preserve">עמדה </w:t>
      </w:r>
      <w:r w:rsidR="0085458D" w:rsidRPr="00810F48">
        <w:rPr>
          <w:rFonts w:ascii="David" w:hAnsi="David" w:hint="eastAsia"/>
          <w:sz w:val="24"/>
          <w:rtl/>
        </w:rPr>
        <w:t>החברה</w:t>
      </w:r>
      <w:r w:rsidR="0085458D" w:rsidRPr="00810F48">
        <w:rPr>
          <w:rFonts w:ascii="David" w:hAnsi="David"/>
          <w:sz w:val="24"/>
          <w:rtl/>
        </w:rPr>
        <w:t xml:space="preserve"> </w:t>
      </w:r>
      <w:r w:rsidRPr="00810F48">
        <w:rPr>
          <w:rFonts w:ascii="David" w:hAnsi="David"/>
          <w:sz w:val="24"/>
          <w:rtl/>
        </w:rPr>
        <w:t>באמות המידה הפיננסיות</w:t>
      </w:r>
      <w:r w:rsidR="002D4F23" w:rsidRPr="00810F48">
        <w:rPr>
          <w:rFonts w:ascii="David" w:hAnsi="David"/>
          <w:sz w:val="24"/>
          <w:rtl/>
        </w:rPr>
        <w:t xml:space="preserve"> </w:t>
      </w:r>
      <w:r w:rsidRPr="00810F48">
        <w:rPr>
          <w:rFonts w:ascii="David" w:hAnsi="David"/>
          <w:sz w:val="24"/>
          <w:rtl/>
        </w:rPr>
        <w:t>המפורט</w:t>
      </w:r>
      <w:r w:rsidRPr="00810F48">
        <w:rPr>
          <w:rFonts w:ascii="David" w:hAnsi="David" w:hint="eastAsia"/>
          <w:sz w:val="24"/>
          <w:rtl/>
        </w:rPr>
        <w:t>ות</w:t>
      </w:r>
      <w:r w:rsidRPr="00810F48">
        <w:rPr>
          <w:rFonts w:ascii="David" w:hAnsi="David"/>
          <w:sz w:val="24"/>
          <w:rtl/>
        </w:rPr>
        <w:t xml:space="preserve"> לעיל.</w:t>
      </w:r>
      <w:r w:rsidR="00496862" w:rsidRPr="00496862">
        <w:rPr>
          <w:rFonts w:ascii="David" w:hAnsi="David" w:hint="cs"/>
          <w:sz w:val="24"/>
          <w:rtl/>
        </w:rPr>
        <w:t xml:space="preserve"> </w:t>
      </w:r>
    </w:p>
    <w:p w14:paraId="0A24E86D" w14:textId="77777777" w:rsidR="00571651" w:rsidRPr="00F65330" w:rsidRDefault="00571651" w:rsidP="008A4BA6">
      <w:pPr>
        <w:pStyle w:val="1"/>
        <w:widowControl w:val="0"/>
        <w:numPr>
          <w:ilvl w:val="1"/>
          <w:numId w:val="2"/>
        </w:numPr>
        <w:tabs>
          <w:tab w:val="clear" w:pos="1661"/>
          <w:tab w:val="left" w:pos="8299"/>
          <w:tab w:val="left" w:pos="9270"/>
        </w:tabs>
        <w:bidi/>
        <w:spacing w:before="120" w:after="120" w:line="276" w:lineRule="auto"/>
        <w:ind w:left="1276" w:right="0" w:hanging="567"/>
        <w:jc w:val="both"/>
        <w:rPr>
          <w:rFonts w:ascii="David" w:hAnsi="David" w:cs="David"/>
          <w:szCs w:val="24"/>
          <w:u w:val="none"/>
          <w:rtl/>
        </w:rPr>
      </w:pPr>
      <w:r w:rsidRPr="00F65330">
        <w:rPr>
          <w:rFonts w:ascii="David" w:hAnsi="David" w:cs="David" w:hint="eastAsia"/>
          <w:b/>
          <w:spacing w:val="-2"/>
          <w:szCs w:val="24"/>
          <w:u w:val="none"/>
          <w:rtl/>
        </w:rPr>
        <w:t>התחייבויות</w:t>
      </w:r>
      <w:r w:rsidRPr="00F65330">
        <w:rPr>
          <w:rFonts w:ascii="David" w:hAnsi="David" w:cs="David"/>
          <w:b/>
          <w:spacing w:val="-2"/>
          <w:szCs w:val="24"/>
          <w:u w:val="none"/>
          <w:rtl/>
        </w:rPr>
        <w:t xml:space="preserve"> </w:t>
      </w:r>
      <w:r w:rsidRPr="00F65330">
        <w:rPr>
          <w:rFonts w:ascii="David" w:hAnsi="David" w:cs="David"/>
          <w:szCs w:val="24"/>
          <w:u w:val="none"/>
          <w:rtl/>
        </w:rPr>
        <w:t>קרגל</w:t>
      </w:r>
      <w:r w:rsidRPr="00F65330">
        <w:rPr>
          <w:rFonts w:ascii="David" w:hAnsi="David" w:cs="David"/>
          <w:b/>
          <w:spacing w:val="-2"/>
          <w:szCs w:val="24"/>
          <w:u w:val="none"/>
          <w:rtl/>
        </w:rPr>
        <w:t xml:space="preserve"> </w:t>
      </w:r>
      <w:r w:rsidR="00695818" w:rsidRPr="00F65330">
        <w:rPr>
          <w:rFonts w:ascii="David" w:hAnsi="David" w:cs="David" w:hint="cs"/>
          <w:b/>
          <w:spacing w:val="-2"/>
          <w:szCs w:val="24"/>
          <w:u w:val="none"/>
          <w:rtl/>
        </w:rPr>
        <w:t xml:space="preserve">בע"מ </w:t>
      </w:r>
      <w:r w:rsidRPr="00F65330">
        <w:rPr>
          <w:rFonts w:ascii="David" w:hAnsi="David" w:cs="David"/>
          <w:b/>
          <w:spacing w:val="-2"/>
          <w:szCs w:val="24"/>
          <w:u w:val="none"/>
          <w:rtl/>
        </w:rPr>
        <w:t xml:space="preserve">כלפי שלושה מוסדות פיננסיים </w:t>
      </w:r>
      <w:r w:rsidR="00811826" w:rsidRPr="00F65330">
        <w:rPr>
          <w:rFonts w:ascii="David" w:hAnsi="David" w:cs="David" w:hint="cs"/>
          <w:b/>
          <w:spacing w:val="-2"/>
          <w:szCs w:val="24"/>
          <w:u w:val="none"/>
          <w:rtl/>
        </w:rPr>
        <w:t xml:space="preserve">והמלווה </w:t>
      </w:r>
      <w:r w:rsidR="00811826" w:rsidRPr="00F65330">
        <w:rPr>
          <w:rFonts w:ascii="David" w:hAnsi="David" w:cs="David" w:hint="eastAsia"/>
          <w:szCs w:val="24"/>
          <w:u w:val="none"/>
          <w:rtl/>
        </w:rPr>
        <w:t>כהגדרתו</w:t>
      </w:r>
      <w:r w:rsidR="00811826" w:rsidRPr="00F65330">
        <w:rPr>
          <w:rFonts w:ascii="David" w:hAnsi="David" w:cs="David"/>
          <w:szCs w:val="24"/>
          <w:u w:val="none"/>
          <w:rtl/>
        </w:rPr>
        <w:t xml:space="preserve"> </w:t>
      </w:r>
      <w:r w:rsidR="00811826" w:rsidRPr="00F65330">
        <w:rPr>
          <w:rFonts w:ascii="David" w:hAnsi="David" w:cs="David" w:hint="eastAsia"/>
          <w:szCs w:val="24"/>
          <w:u w:val="none"/>
          <w:rtl/>
        </w:rPr>
        <w:t>בסעיף</w:t>
      </w:r>
      <w:r w:rsidR="00811826" w:rsidRPr="00F65330">
        <w:rPr>
          <w:rFonts w:ascii="David" w:hAnsi="David" w:cs="David" w:hint="cs"/>
          <w:szCs w:val="24"/>
          <w:u w:val="none"/>
          <w:rtl/>
        </w:rPr>
        <w:t xml:space="preserve"> 51.11.2</w:t>
      </w:r>
      <w:r w:rsidR="00811826" w:rsidRPr="00F65330">
        <w:rPr>
          <w:rFonts w:ascii="David" w:hAnsi="David" w:cs="David"/>
          <w:szCs w:val="24"/>
          <w:u w:val="none"/>
          <w:rtl/>
        </w:rPr>
        <w:t xml:space="preserve"> לפרק תיאור עסקי התאגיד,</w:t>
      </w:r>
      <w:r w:rsidR="00811826" w:rsidRPr="00F65330" w:rsidDel="00811826">
        <w:rPr>
          <w:rFonts w:ascii="David" w:hAnsi="David" w:cs="David"/>
          <w:b/>
          <w:spacing w:val="-2"/>
          <w:szCs w:val="24"/>
          <w:u w:val="none"/>
          <w:rtl/>
        </w:rPr>
        <w:t xml:space="preserve"> </w:t>
      </w:r>
      <w:r w:rsidR="00811826" w:rsidRPr="00F65330">
        <w:rPr>
          <w:rFonts w:ascii="David" w:hAnsi="David" w:cs="David" w:hint="cs"/>
          <w:b/>
          <w:spacing w:val="-2"/>
          <w:szCs w:val="24"/>
          <w:u w:val="none"/>
          <w:rtl/>
        </w:rPr>
        <w:t>ל</w:t>
      </w:r>
      <w:r w:rsidRPr="00F65330">
        <w:rPr>
          <w:rFonts w:ascii="David" w:hAnsi="David" w:cs="David"/>
          <w:b/>
          <w:spacing w:val="-2"/>
          <w:szCs w:val="24"/>
          <w:u w:val="none"/>
          <w:rtl/>
        </w:rPr>
        <w:t>שמירה על אמות מידה פיננסיות כמפורט להלן:</w:t>
      </w:r>
      <w:r w:rsidRPr="00F65330">
        <w:rPr>
          <w:rFonts w:ascii="David" w:hAnsi="David" w:cs="David"/>
          <w:szCs w:val="24"/>
          <w:u w:val="none"/>
          <w:rtl/>
        </w:rPr>
        <w:t xml:space="preserve"> </w:t>
      </w:r>
    </w:p>
    <w:tbl>
      <w:tblPr>
        <w:bidiVisual/>
        <w:tblW w:w="5000"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5"/>
        <w:gridCol w:w="1557"/>
      </w:tblGrid>
      <w:tr w:rsidR="00B34686" w:rsidRPr="00123279" w14:paraId="6016FBD5" w14:textId="77777777" w:rsidTr="00F523C9">
        <w:tc>
          <w:tcPr>
            <w:tcW w:w="4141" w:type="pct"/>
            <w:shd w:val="clear" w:color="auto" w:fill="D9D9D9" w:themeFill="background1" w:themeFillShade="D9"/>
          </w:tcPr>
          <w:p w14:paraId="44F544B6" w14:textId="77777777" w:rsidR="00571651" w:rsidRPr="00695818" w:rsidRDefault="00571651" w:rsidP="008A4BA6">
            <w:pPr>
              <w:widowControl w:val="0"/>
              <w:jc w:val="center"/>
              <w:rPr>
                <w:rFonts w:ascii="David" w:hAnsi="David"/>
                <w:bCs/>
                <w:sz w:val="24"/>
                <w:rtl/>
              </w:rPr>
            </w:pPr>
            <w:r w:rsidRPr="00123279">
              <w:rPr>
                <w:rFonts w:ascii="David" w:hAnsi="David" w:hint="eastAsia"/>
                <w:bCs/>
                <w:sz w:val="24"/>
                <w:rtl/>
              </w:rPr>
              <w:t>אמות</w:t>
            </w:r>
            <w:r w:rsidRPr="00123279">
              <w:rPr>
                <w:rFonts w:ascii="David" w:hAnsi="David"/>
                <w:bCs/>
                <w:sz w:val="24"/>
                <w:rtl/>
              </w:rPr>
              <w:t xml:space="preserve"> מידה פיננסיות בהן התחייבה </w:t>
            </w:r>
            <w:r w:rsidRPr="00123279">
              <w:rPr>
                <w:rFonts w:ascii="David" w:hAnsi="David" w:hint="eastAsia"/>
                <w:bCs/>
                <w:sz w:val="24"/>
                <w:rtl/>
              </w:rPr>
              <w:t>קרגל</w:t>
            </w:r>
            <w:r w:rsidRPr="00123279">
              <w:rPr>
                <w:rFonts w:ascii="David" w:hAnsi="David"/>
                <w:bCs/>
                <w:sz w:val="24"/>
                <w:rtl/>
              </w:rPr>
              <w:t xml:space="preserve"> </w:t>
            </w:r>
          </w:p>
        </w:tc>
        <w:tc>
          <w:tcPr>
            <w:tcW w:w="859" w:type="pct"/>
            <w:shd w:val="clear" w:color="auto" w:fill="D9D9D9" w:themeFill="background1" w:themeFillShade="D9"/>
          </w:tcPr>
          <w:p w14:paraId="1059CCEB" w14:textId="77777777" w:rsidR="00571651" w:rsidRPr="00695818" w:rsidRDefault="00571651" w:rsidP="008A4BA6">
            <w:pPr>
              <w:widowControl w:val="0"/>
              <w:jc w:val="center"/>
              <w:rPr>
                <w:rFonts w:ascii="David" w:hAnsi="David"/>
                <w:bCs/>
                <w:sz w:val="24"/>
                <w:rtl/>
              </w:rPr>
            </w:pPr>
            <w:r w:rsidRPr="00123279">
              <w:rPr>
                <w:rFonts w:ascii="David" w:hAnsi="David" w:hint="eastAsia"/>
                <w:bCs/>
                <w:sz w:val="24"/>
                <w:rtl/>
              </w:rPr>
              <w:t>תוצאת</w:t>
            </w:r>
            <w:r w:rsidRPr="00123279">
              <w:rPr>
                <w:rFonts w:ascii="David" w:hAnsi="David"/>
                <w:bCs/>
                <w:sz w:val="24"/>
                <w:rtl/>
              </w:rPr>
              <w:t xml:space="preserve"> חישוב </w:t>
            </w:r>
            <w:r w:rsidRPr="00123279">
              <w:rPr>
                <w:rFonts w:ascii="David" w:hAnsi="David" w:hint="eastAsia"/>
                <w:bCs/>
                <w:sz w:val="24"/>
                <w:rtl/>
              </w:rPr>
              <w:t>ליום</w:t>
            </w:r>
            <w:r w:rsidRPr="00123279">
              <w:rPr>
                <w:rFonts w:ascii="David" w:hAnsi="David"/>
                <w:bCs/>
                <w:sz w:val="24"/>
                <w:rtl/>
              </w:rPr>
              <w:t xml:space="preserve"> </w:t>
            </w:r>
            <w:r w:rsidR="0035058B">
              <w:rPr>
                <w:rFonts w:ascii="David" w:hAnsi="David"/>
                <w:bCs/>
                <w:sz w:val="24"/>
                <w:rtl/>
              </w:rPr>
              <w:t>3</w:t>
            </w:r>
            <w:r w:rsidR="00597239">
              <w:rPr>
                <w:rFonts w:ascii="David" w:hAnsi="David" w:hint="cs"/>
                <w:bCs/>
                <w:sz w:val="24"/>
                <w:rtl/>
              </w:rPr>
              <w:t>0</w:t>
            </w:r>
            <w:r w:rsidR="0035058B">
              <w:rPr>
                <w:rFonts w:ascii="David" w:hAnsi="David"/>
                <w:bCs/>
                <w:sz w:val="24"/>
                <w:rtl/>
              </w:rPr>
              <w:t>.</w:t>
            </w:r>
            <w:r w:rsidR="00597239">
              <w:rPr>
                <w:rFonts w:ascii="David" w:hAnsi="David" w:hint="cs"/>
                <w:bCs/>
                <w:sz w:val="24"/>
                <w:rtl/>
              </w:rPr>
              <w:t>6</w:t>
            </w:r>
            <w:r w:rsidR="0035058B" w:rsidRPr="006B4FB4">
              <w:rPr>
                <w:rFonts w:ascii="David" w:hAnsi="David"/>
                <w:bCs/>
                <w:sz w:val="24"/>
                <w:rtl/>
              </w:rPr>
              <w:t>.202</w:t>
            </w:r>
            <w:r w:rsidR="00695818">
              <w:rPr>
                <w:rFonts w:ascii="David" w:hAnsi="David" w:hint="cs"/>
                <w:bCs/>
                <w:sz w:val="24"/>
                <w:rtl/>
              </w:rPr>
              <w:t>2</w:t>
            </w:r>
          </w:p>
        </w:tc>
      </w:tr>
      <w:tr w:rsidR="00B34686" w:rsidRPr="00811826" w14:paraId="2002D82F" w14:textId="77777777" w:rsidTr="00F523C9">
        <w:trPr>
          <w:trHeight w:val="295"/>
        </w:trPr>
        <w:tc>
          <w:tcPr>
            <w:tcW w:w="4141" w:type="pct"/>
            <w:shd w:val="clear" w:color="auto" w:fill="auto"/>
            <w:vAlign w:val="center"/>
          </w:tcPr>
          <w:p w14:paraId="6CC7F783" w14:textId="77777777" w:rsidR="00571651" w:rsidRPr="00811826" w:rsidRDefault="00571651" w:rsidP="008A4BA6">
            <w:pPr>
              <w:widowControl w:val="0"/>
              <w:jc w:val="both"/>
              <w:rPr>
                <w:rFonts w:ascii="David" w:hAnsi="David"/>
                <w:b w:val="0"/>
                <w:bCs/>
                <w:sz w:val="24"/>
                <w:rtl/>
              </w:rPr>
            </w:pPr>
            <w:r w:rsidRPr="00811826">
              <w:rPr>
                <w:rFonts w:ascii="David" w:hAnsi="David" w:hint="eastAsia"/>
                <w:spacing w:val="-2"/>
                <w:sz w:val="24"/>
                <w:rtl/>
              </w:rPr>
              <w:t>שיעור</w:t>
            </w:r>
            <w:r w:rsidRPr="00811826">
              <w:rPr>
                <w:rFonts w:ascii="David" w:hAnsi="David"/>
                <w:spacing w:val="-2"/>
                <w:sz w:val="24"/>
                <w:rtl/>
              </w:rPr>
              <w:t xml:space="preserve"> </w:t>
            </w:r>
            <w:r w:rsidRPr="00811826">
              <w:rPr>
                <w:rFonts w:ascii="David" w:hAnsi="David" w:hint="eastAsia"/>
                <w:spacing w:val="-2"/>
                <w:sz w:val="24"/>
                <w:rtl/>
              </w:rPr>
              <w:t>ההון</w:t>
            </w:r>
            <w:r w:rsidRPr="00811826">
              <w:rPr>
                <w:rFonts w:ascii="David" w:hAnsi="David"/>
                <w:spacing w:val="-2"/>
                <w:sz w:val="24"/>
                <w:rtl/>
              </w:rPr>
              <w:t xml:space="preserve"> העצמי </w:t>
            </w:r>
            <w:r w:rsidRPr="00811826">
              <w:rPr>
                <w:rFonts w:ascii="David" w:hAnsi="David" w:hint="eastAsia"/>
                <w:spacing w:val="-2"/>
                <w:sz w:val="24"/>
                <w:rtl/>
              </w:rPr>
              <w:t>מסך</w:t>
            </w:r>
            <w:r w:rsidRPr="00811826">
              <w:rPr>
                <w:rFonts w:ascii="David" w:hAnsi="David"/>
                <w:spacing w:val="-2"/>
                <w:sz w:val="24"/>
                <w:rtl/>
              </w:rPr>
              <w:t xml:space="preserve"> </w:t>
            </w:r>
            <w:r w:rsidRPr="00811826">
              <w:rPr>
                <w:rFonts w:ascii="David" w:hAnsi="David" w:hint="eastAsia"/>
                <w:spacing w:val="-2"/>
                <w:sz w:val="24"/>
                <w:rtl/>
              </w:rPr>
              <w:t>המאזן</w:t>
            </w:r>
            <w:r w:rsidRPr="00811826">
              <w:rPr>
                <w:rFonts w:ascii="David" w:hAnsi="David"/>
                <w:spacing w:val="-2"/>
                <w:sz w:val="24"/>
                <w:rtl/>
              </w:rPr>
              <w:t xml:space="preserve"> </w:t>
            </w:r>
            <w:r w:rsidRPr="00811826">
              <w:rPr>
                <w:rFonts w:ascii="David" w:hAnsi="David" w:hint="eastAsia"/>
                <w:spacing w:val="-2"/>
                <w:sz w:val="24"/>
                <w:rtl/>
              </w:rPr>
              <w:t>על</w:t>
            </w:r>
            <w:r w:rsidRPr="00811826">
              <w:rPr>
                <w:rFonts w:ascii="David" w:hAnsi="David"/>
                <w:spacing w:val="-2"/>
                <w:sz w:val="24"/>
                <w:rtl/>
              </w:rPr>
              <w:t xml:space="preserve"> </w:t>
            </w:r>
            <w:r w:rsidRPr="00811826">
              <w:rPr>
                <w:rFonts w:ascii="David" w:hAnsi="David" w:hint="eastAsia"/>
                <w:spacing w:val="-2"/>
                <w:sz w:val="24"/>
                <w:rtl/>
              </w:rPr>
              <w:t>בסיס</w:t>
            </w:r>
            <w:r w:rsidRPr="00811826">
              <w:rPr>
                <w:rFonts w:ascii="David" w:hAnsi="David"/>
                <w:spacing w:val="-2"/>
                <w:sz w:val="24"/>
                <w:rtl/>
              </w:rPr>
              <w:t xml:space="preserve"> </w:t>
            </w:r>
            <w:r w:rsidRPr="00811826">
              <w:rPr>
                <w:rFonts w:ascii="David" w:hAnsi="David" w:hint="eastAsia"/>
                <w:spacing w:val="-2"/>
                <w:sz w:val="24"/>
                <w:rtl/>
              </w:rPr>
              <w:t>דוחותיה</w:t>
            </w:r>
            <w:r w:rsidRPr="00811826">
              <w:rPr>
                <w:rFonts w:ascii="David" w:hAnsi="David"/>
                <w:spacing w:val="-2"/>
                <w:sz w:val="24"/>
                <w:rtl/>
              </w:rPr>
              <w:t xml:space="preserve"> </w:t>
            </w:r>
            <w:r w:rsidRPr="00811826">
              <w:rPr>
                <w:rFonts w:ascii="David" w:hAnsi="David" w:hint="eastAsia"/>
                <w:spacing w:val="-2"/>
                <w:sz w:val="24"/>
                <w:rtl/>
              </w:rPr>
              <w:t>המאוחדים</w:t>
            </w:r>
            <w:r w:rsidRPr="00811826">
              <w:rPr>
                <w:rFonts w:ascii="David" w:hAnsi="David"/>
                <w:spacing w:val="-2"/>
                <w:sz w:val="24"/>
                <w:rtl/>
              </w:rPr>
              <w:t xml:space="preserve"> </w:t>
            </w:r>
            <w:r w:rsidRPr="00811826">
              <w:rPr>
                <w:rFonts w:ascii="David" w:hAnsi="David" w:hint="eastAsia"/>
                <w:spacing w:val="-2"/>
                <w:sz w:val="24"/>
                <w:rtl/>
              </w:rPr>
              <w:t>של</w:t>
            </w:r>
            <w:r w:rsidRPr="00811826">
              <w:rPr>
                <w:rFonts w:ascii="David" w:hAnsi="David"/>
                <w:spacing w:val="-2"/>
                <w:sz w:val="24"/>
                <w:rtl/>
              </w:rPr>
              <w:t xml:space="preserve"> </w:t>
            </w:r>
            <w:r w:rsidRPr="00811826">
              <w:rPr>
                <w:rFonts w:ascii="David" w:hAnsi="David" w:hint="eastAsia"/>
                <w:spacing w:val="-2"/>
                <w:sz w:val="24"/>
                <w:rtl/>
              </w:rPr>
              <w:t>קרגל</w:t>
            </w:r>
            <w:r w:rsidRPr="00811826">
              <w:rPr>
                <w:rFonts w:ascii="David" w:hAnsi="David"/>
                <w:spacing w:val="-2"/>
                <w:sz w:val="24"/>
                <w:rtl/>
              </w:rPr>
              <w:t xml:space="preserve"> </w:t>
            </w:r>
            <w:r w:rsidRPr="00811826">
              <w:rPr>
                <w:rFonts w:ascii="David" w:hAnsi="David" w:hint="eastAsia"/>
                <w:spacing w:val="-2"/>
                <w:sz w:val="24"/>
                <w:rtl/>
              </w:rPr>
              <w:t>לא</w:t>
            </w:r>
            <w:r w:rsidRPr="00811826">
              <w:rPr>
                <w:rFonts w:ascii="David" w:hAnsi="David"/>
                <w:spacing w:val="-2"/>
                <w:sz w:val="24"/>
                <w:rtl/>
              </w:rPr>
              <w:t xml:space="preserve"> </w:t>
            </w:r>
            <w:r w:rsidRPr="00811826">
              <w:rPr>
                <w:rFonts w:ascii="David" w:hAnsi="David" w:hint="eastAsia"/>
                <w:spacing w:val="-2"/>
                <w:sz w:val="24"/>
                <w:rtl/>
              </w:rPr>
              <w:t>יפחת</w:t>
            </w:r>
            <w:r w:rsidRPr="00811826">
              <w:rPr>
                <w:rFonts w:ascii="David" w:hAnsi="David"/>
                <w:spacing w:val="-2"/>
                <w:sz w:val="24"/>
                <w:rtl/>
              </w:rPr>
              <w:t xml:space="preserve"> </w:t>
            </w:r>
            <w:r w:rsidRPr="00811826">
              <w:rPr>
                <w:rFonts w:ascii="David" w:hAnsi="David" w:hint="eastAsia"/>
                <w:spacing w:val="-2"/>
                <w:sz w:val="24"/>
                <w:rtl/>
              </w:rPr>
              <w:t>מ</w:t>
            </w:r>
            <w:r w:rsidRPr="00811826">
              <w:rPr>
                <w:rFonts w:ascii="David" w:hAnsi="David"/>
                <w:spacing w:val="-2"/>
                <w:sz w:val="24"/>
                <w:rtl/>
              </w:rPr>
              <w:t>-</w:t>
            </w:r>
            <w:r w:rsidR="004E3AEE">
              <w:rPr>
                <w:rFonts w:ascii="David" w:hAnsi="David" w:hint="cs"/>
                <w:spacing w:val="-2"/>
                <w:sz w:val="24"/>
                <w:rtl/>
              </w:rPr>
              <w:t>16</w:t>
            </w:r>
            <w:r w:rsidRPr="00811826">
              <w:rPr>
                <w:rFonts w:ascii="David" w:hAnsi="David"/>
                <w:spacing w:val="-2"/>
                <w:sz w:val="24"/>
                <w:rtl/>
              </w:rPr>
              <w:t>%.</w:t>
            </w:r>
          </w:p>
        </w:tc>
        <w:tc>
          <w:tcPr>
            <w:tcW w:w="859" w:type="pct"/>
            <w:shd w:val="clear" w:color="auto" w:fill="auto"/>
            <w:vAlign w:val="center"/>
          </w:tcPr>
          <w:p w14:paraId="4E6F5453" w14:textId="77777777" w:rsidR="00571651" w:rsidRPr="00147399" w:rsidRDefault="00E576F7" w:rsidP="008A4BA6">
            <w:pPr>
              <w:widowControl w:val="0"/>
              <w:jc w:val="center"/>
              <w:rPr>
                <w:rFonts w:ascii="David" w:hAnsi="David"/>
                <w:sz w:val="24"/>
                <w:rtl/>
              </w:rPr>
            </w:pPr>
            <w:r>
              <w:rPr>
                <w:rFonts w:ascii="David" w:hAnsi="David" w:hint="cs"/>
                <w:sz w:val="24"/>
                <w:rtl/>
              </w:rPr>
              <w:t>28</w:t>
            </w:r>
            <w:r w:rsidR="00931E99" w:rsidRPr="00147399">
              <w:rPr>
                <w:rFonts w:ascii="David" w:hAnsi="David" w:hint="cs"/>
                <w:sz w:val="24"/>
                <w:rtl/>
              </w:rPr>
              <w:t>%</w:t>
            </w:r>
          </w:p>
        </w:tc>
      </w:tr>
      <w:tr w:rsidR="00B34686" w:rsidRPr="00811826" w14:paraId="180E4D24" w14:textId="77777777" w:rsidTr="00F523C9">
        <w:trPr>
          <w:trHeight w:val="485"/>
        </w:trPr>
        <w:tc>
          <w:tcPr>
            <w:tcW w:w="4141" w:type="pct"/>
            <w:shd w:val="clear" w:color="auto" w:fill="auto"/>
            <w:vAlign w:val="center"/>
          </w:tcPr>
          <w:p w14:paraId="282C495C" w14:textId="77777777" w:rsidR="00571651" w:rsidRPr="00695818" w:rsidRDefault="00571651" w:rsidP="008A4BA6">
            <w:pPr>
              <w:widowControl w:val="0"/>
              <w:jc w:val="both"/>
              <w:rPr>
                <w:rFonts w:ascii="David" w:hAnsi="David"/>
                <w:spacing w:val="-2"/>
                <w:sz w:val="24"/>
                <w:rtl/>
              </w:rPr>
            </w:pPr>
            <w:r w:rsidRPr="00811826">
              <w:rPr>
                <w:rFonts w:ascii="David" w:hAnsi="David" w:hint="eastAsia"/>
                <w:spacing w:val="-2"/>
                <w:sz w:val="24"/>
                <w:rtl/>
              </w:rPr>
              <w:t>סך</w:t>
            </w:r>
            <w:r w:rsidRPr="00811826">
              <w:rPr>
                <w:rFonts w:ascii="David" w:hAnsi="David"/>
                <w:spacing w:val="-2"/>
                <w:sz w:val="24"/>
                <w:rtl/>
              </w:rPr>
              <w:t xml:space="preserve"> ההון העצמי על בסיס דוחות סולו של קרגל, </w:t>
            </w:r>
            <w:r w:rsidRPr="00811826">
              <w:rPr>
                <w:rFonts w:ascii="David" w:hAnsi="David" w:hint="eastAsia"/>
                <w:spacing w:val="-2"/>
                <w:sz w:val="24"/>
                <w:rtl/>
              </w:rPr>
              <w:t>לא</w:t>
            </w:r>
            <w:r w:rsidRPr="00811826">
              <w:rPr>
                <w:rFonts w:ascii="David" w:hAnsi="David"/>
                <w:spacing w:val="-2"/>
                <w:sz w:val="24"/>
                <w:rtl/>
              </w:rPr>
              <w:t xml:space="preserve"> </w:t>
            </w:r>
            <w:r w:rsidRPr="00811826">
              <w:rPr>
                <w:rFonts w:ascii="David" w:hAnsi="David" w:hint="eastAsia"/>
                <w:spacing w:val="-2"/>
                <w:sz w:val="24"/>
                <w:rtl/>
              </w:rPr>
              <w:t>יפחת</w:t>
            </w:r>
            <w:r w:rsidRPr="00811826">
              <w:rPr>
                <w:rFonts w:ascii="David" w:hAnsi="David"/>
                <w:spacing w:val="-2"/>
                <w:sz w:val="24"/>
                <w:rtl/>
              </w:rPr>
              <w:t xml:space="preserve"> </w:t>
            </w:r>
            <w:r w:rsidRPr="00811826">
              <w:rPr>
                <w:rFonts w:ascii="David" w:hAnsi="David" w:hint="eastAsia"/>
                <w:spacing w:val="-2"/>
                <w:sz w:val="24"/>
                <w:rtl/>
              </w:rPr>
              <w:t>מ</w:t>
            </w:r>
            <w:r w:rsidRPr="00811826">
              <w:rPr>
                <w:rFonts w:ascii="David" w:hAnsi="David"/>
                <w:spacing w:val="-2"/>
                <w:sz w:val="24"/>
                <w:rtl/>
              </w:rPr>
              <w:t>-</w:t>
            </w:r>
            <w:r w:rsidR="004E3AEE">
              <w:rPr>
                <w:rFonts w:ascii="David" w:hAnsi="David" w:hint="cs"/>
                <w:spacing w:val="-2"/>
                <w:sz w:val="24"/>
                <w:rtl/>
              </w:rPr>
              <w:t>115</w:t>
            </w:r>
            <w:r w:rsidR="00811826" w:rsidRPr="00811826">
              <w:rPr>
                <w:rFonts w:ascii="David" w:hAnsi="David"/>
                <w:spacing w:val="-2"/>
                <w:sz w:val="24"/>
                <w:rtl/>
              </w:rPr>
              <w:t xml:space="preserve"> </w:t>
            </w:r>
            <w:r w:rsidRPr="00811826">
              <w:rPr>
                <w:rFonts w:ascii="David" w:hAnsi="David" w:hint="eastAsia"/>
                <w:spacing w:val="-2"/>
                <w:sz w:val="24"/>
                <w:rtl/>
              </w:rPr>
              <w:t>מיליון</w:t>
            </w:r>
            <w:r w:rsidRPr="00811826">
              <w:rPr>
                <w:rFonts w:ascii="David" w:hAnsi="David"/>
                <w:spacing w:val="-2"/>
                <w:sz w:val="24"/>
                <w:rtl/>
              </w:rPr>
              <w:t xml:space="preserve"> </w:t>
            </w:r>
            <w:r w:rsidRPr="00811826">
              <w:rPr>
                <w:rFonts w:ascii="David" w:hAnsi="David" w:hint="eastAsia"/>
                <w:spacing w:val="-2"/>
                <w:sz w:val="24"/>
                <w:rtl/>
              </w:rPr>
              <w:t>ש</w:t>
            </w:r>
            <w:r w:rsidRPr="00811826">
              <w:rPr>
                <w:rFonts w:ascii="David" w:hAnsi="David"/>
                <w:spacing w:val="-2"/>
                <w:sz w:val="24"/>
                <w:rtl/>
              </w:rPr>
              <w:t>"ח.</w:t>
            </w:r>
          </w:p>
        </w:tc>
        <w:tc>
          <w:tcPr>
            <w:tcW w:w="859" w:type="pct"/>
            <w:shd w:val="clear" w:color="auto" w:fill="auto"/>
            <w:vAlign w:val="center"/>
          </w:tcPr>
          <w:p w14:paraId="4607106F" w14:textId="77777777" w:rsidR="00571651" w:rsidRPr="00147399" w:rsidRDefault="00147399" w:rsidP="008A4BA6">
            <w:pPr>
              <w:widowControl w:val="0"/>
              <w:jc w:val="center"/>
              <w:rPr>
                <w:rFonts w:ascii="David" w:hAnsi="David"/>
                <w:sz w:val="24"/>
                <w:rtl/>
              </w:rPr>
            </w:pPr>
            <w:r w:rsidRPr="00147399">
              <w:rPr>
                <w:rFonts w:ascii="David" w:hAnsi="David" w:hint="cs"/>
                <w:sz w:val="24"/>
                <w:rtl/>
              </w:rPr>
              <w:t>222</w:t>
            </w:r>
            <w:r w:rsidRPr="00147399">
              <w:rPr>
                <w:rFonts w:ascii="David" w:hAnsi="David"/>
                <w:sz w:val="24"/>
                <w:rtl/>
              </w:rPr>
              <w:t xml:space="preserve"> </w:t>
            </w:r>
          </w:p>
        </w:tc>
      </w:tr>
      <w:tr w:rsidR="00B34686" w:rsidRPr="00811826" w14:paraId="63739B34" w14:textId="77777777" w:rsidTr="00F523C9">
        <w:trPr>
          <w:trHeight w:val="485"/>
        </w:trPr>
        <w:tc>
          <w:tcPr>
            <w:tcW w:w="4141" w:type="pct"/>
            <w:shd w:val="clear" w:color="auto" w:fill="auto"/>
            <w:vAlign w:val="center"/>
          </w:tcPr>
          <w:p w14:paraId="77B2173F" w14:textId="77777777" w:rsidR="00571651" w:rsidRPr="00811826" w:rsidRDefault="00571651" w:rsidP="008A4BA6">
            <w:pPr>
              <w:widowControl w:val="0"/>
              <w:jc w:val="both"/>
              <w:rPr>
                <w:rFonts w:ascii="David" w:hAnsi="David"/>
                <w:spacing w:val="-2"/>
                <w:sz w:val="24"/>
                <w:rtl/>
              </w:rPr>
            </w:pPr>
            <w:r w:rsidRPr="00695818">
              <w:rPr>
                <w:rFonts w:ascii="David" w:hAnsi="David" w:hint="eastAsia"/>
                <w:spacing w:val="-2"/>
                <w:sz w:val="24"/>
                <w:rtl/>
              </w:rPr>
              <w:t>היחס</w:t>
            </w:r>
            <w:r w:rsidRPr="00811826">
              <w:rPr>
                <w:rFonts w:ascii="David" w:hAnsi="David"/>
                <w:spacing w:val="-2"/>
                <w:sz w:val="24"/>
                <w:rtl/>
              </w:rPr>
              <w:t xml:space="preserve"> בין החוב הפיננסי נטו לבין ה-</w:t>
            </w:r>
            <w:r w:rsidRPr="00811826">
              <w:rPr>
                <w:rFonts w:ascii="David" w:hAnsi="David"/>
                <w:spacing w:val="-2"/>
                <w:sz w:val="24"/>
              </w:rPr>
              <w:t>EBITDA</w:t>
            </w:r>
            <w:r w:rsidRPr="00811826">
              <w:rPr>
                <w:rFonts w:ascii="David" w:hAnsi="David"/>
                <w:spacing w:val="-2"/>
                <w:sz w:val="24"/>
                <w:rtl/>
              </w:rPr>
              <w:t xml:space="preserve"> על בסיס דוחותיה המאוחדים של קרגל לא יעלה על 4.</w:t>
            </w:r>
            <w:r w:rsidR="00436274" w:rsidRPr="00811826">
              <w:rPr>
                <w:rFonts w:ascii="David" w:hAnsi="David" w:hint="cs"/>
                <w:spacing w:val="-2"/>
                <w:sz w:val="24"/>
                <w:rtl/>
              </w:rPr>
              <w:t>5</w:t>
            </w:r>
            <w:r w:rsidR="00F417D7" w:rsidRPr="00811826">
              <w:rPr>
                <w:rFonts w:ascii="David" w:hAnsi="David" w:hint="cs"/>
                <w:spacing w:val="-2"/>
                <w:sz w:val="24"/>
                <w:rtl/>
              </w:rPr>
              <w:t xml:space="preserve"> </w:t>
            </w:r>
          </w:p>
        </w:tc>
        <w:tc>
          <w:tcPr>
            <w:tcW w:w="859" w:type="pct"/>
            <w:shd w:val="clear" w:color="auto" w:fill="auto"/>
            <w:vAlign w:val="center"/>
          </w:tcPr>
          <w:p w14:paraId="0632BC6F" w14:textId="77777777" w:rsidR="00571651" w:rsidRPr="00147399" w:rsidRDefault="00147399" w:rsidP="008A4BA6">
            <w:pPr>
              <w:widowControl w:val="0"/>
              <w:jc w:val="center"/>
              <w:rPr>
                <w:rFonts w:ascii="David" w:hAnsi="David"/>
                <w:sz w:val="24"/>
                <w:rtl/>
              </w:rPr>
            </w:pPr>
            <w:r w:rsidRPr="00147399">
              <w:rPr>
                <w:rFonts w:ascii="David" w:hAnsi="David" w:hint="cs"/>
                <w:sz w:val="24"/>
                <w:rtl/>
              </w:rPr>
              <w:t>3.25</w:t>
            </w:r>
          </w:p>
        </w:tc>
      </w:tr>
      <w:tr w:rsidR="00811826" w:rsidRPr="00811826" w14:paraId="40F09029" w14:textId="77777777" w:rsidTr="00F523C9">
        <w:trPr>
          <w:trHeight w:val="485"/>
        </w:trPr>
        <w:tc>
          <w:tcPr>
            <w:tcW w:w="4141" w:type="pct"/>
            <w:shd w:val="clear" w:color="auto" w:fill="auto"/>
            <w:vAlign w:val="center"/>
          </w:tcPr>
          <w:p w14:paraId="65161286" w14:textId="77777777" w:rsidR="00811826" w:rsidRPr="00123279" w:rsidRDefault="00811826" w:rsidP="008A4BA6">
            <w:pPr>
              <w:widowControl w:val="0"/>
              <w:jc w:val="both"/>
              <w:rPr>
                <w:rFonts w:ascii="David" w:hAnsi="David"/>
                <w:sz w:val="24"/>
                <w:rtl/>
              </w:rPr>
            </w:pPr>
            <w:r w:rsidRPr="00123279">
              <w:rPr>
                <w:rFonts w:ascii="David" w:hAnsi="David" w:hint="eastAsia"/>
                <w:bCs/>
                <w:spacing w:val="-2"/>
                <w:sz w:val="24"/>
                <w:rtl/>
              </w:rPr>
              <w:t>יחס</w:t>
            </w:r>
            <w:r w:rsidRPr="00123279">
              <w:rPr>
                <w:rFonts w:ascii="David" w:hAnsi="David"/>
                <w:bCs/>
                <w:spacing w:val="-2"/>
                <w:sz w:val="24"/>
                <w:rtl/>
              </w:rPr>
              <w:t xml:space="preserve"> </w:t>
            </w:r>
            <w:r w:rsidRPr="00123279">
              <w:rPr>
                <w:rFonts w:ascii="David" w:hAnsi="David" w:hint="eastAsia"/>
                <w:bCs/>
                <w:spacing w:val="-2"/>
                <w:sz w:val="24"/>
                <w:rtl/>
              </w:rPr>
              <w:t>שירות</w:t>
            </w:r>
            <w:r w:rsidRPr="00123279">
              <w:rPr>
                <w:rFonts w:ascii="David" w:hAnsi="David"/>
                <w:bCs/>
                <w:spacing w:val="-2"/>
                <w:sz w:val="24"/>
                <w:rtl/>
              </w:rPr>
              <w:t xml:space="preserve"> </w:t>
            </w:r>
            <w:r w:rsidRPr="00123279">
              <w:rPr>
                <w:rFonts w:ascii="David" w:hAnsi="David" w:hint="eastAsia"/>
                <w:bCs/>
                <w:spacing w:val="-2"/>
                <w:sz w:val="24"/>
                <w:rtl/>
              </w:rPr>
              <w:t>חוב</w:t>
            </w:r>
            <w:r w:rsidRPr="00123279">
              <w:rPr>
                <w:rFonts w:ascii="David" w:hAnsi="David"/>
                <w:bCs/>
                <w:spacing w:val="-2"/>
                <w:sz w:val="24"/>
                <w:rtl/>
              </w:rPr>
              <w:t xml:space="preserve"> -</w:t>
            </w:r>
            <w:r w:rsidRPr="00123279">
              <w:rPr>
                <w:rFonts w:ascii="David" w:hAnsi="David"/>
                <w:spacing w:val="-2"/>
                <w:sz w:val="24"/>
                <w:rtl/>
              </w:rPr>
              <w:t xml:space="preserve"> </w:t>
            </w:r>
            <w:r w:rsidRPr="00123279">
              <w:rPr>
                <w:rFonts w:ascii="David" w:hAnsi="David"/>
                <w:sz w:val="24"/>
                <w:rtl/>
              </w:rPr>
              <w:t xml:space="preserve">יחס שירות החוב השנתי ההיסטורי אשר יחושב בהתייחס לכל תקופה של ארבעה רבעונים רצופים עובר למועד החישוב כיחס שבין (א) ל- (ב), </w:t>
            </w:r>
            <w:r w:rsidRPr="00123279">
              <w:rPr>
                <w:rFonts w:ascii="David" w:hAnsi="David" w:hint="eastAsia"/>
                <w:sz w:val="24"/>
                <w:rtl/>
              </w:rPr>
              <w:t>יהיה</w:t>
            </w:r>
            <w:r w:rsidRPr="00123279">
              <w:rPr>
                <w:rFonts w:ascii="David" w:hAnsi="David"/>
                <w:sz w:val="24"/>
                <w:rtl/>
              </w:rPr>
              <w:t xml:space="preserve"> גדול מ- 1.1.</w:t>
            </w:r>
          </w:p>
          <w:p w14:paraId="1AD18975" w14:textId="77777777" w:rsidR="00811826" w:rsidRPr="00123279" w:rsidRDefault="00811826" w:rsidP="008A4BA6">
            <w:pPr>
              <w:widowControl w:val="0"/>
              <w:jc w:val="both"/>
              <w:rPr>
                <w:rFonts w:ascii="David" w:hAnsi="David"/>
                <w:sz w:val="24"/>
                <w:rtl/>
              </w:rPr>
            </w:pPr>
            <w:r w:rsidRPr="00123279">
              <w:rPr>
                <w:rFonts w:ascii="David" w:hAnsi="David"/>
                <w:sz w:val="24"/>
                <w:rtl/>
              </w:rPr>
              <w:t xml:space="preserve">(א) </w:t>
            </w:r>
            <w:r w:rsidRPr="00123279">
              <w:rPr>
                <w:rFonts w:ascii="David" w:hAnsi="David"/>
                <w:sz w:val="24"/>
              </w:rPr>
              <w:t>EBIDTA</w:t>
            </w:r>
            <w:r w:rsidRPr="00123279">
              <w:rPr>
                <w:rFonts w:ascii="David" w:hAnsi="David"/>
                <w:sz w:val="24"/>
                <w:rtl/>
              </w:rPr>
              <w:t xml:space="preserve"> בניכוי: השקעות ברכוש קבוע והשקעות הוניות </w:t>
            </w:r>
            <w:r w:rsidRPr="00123279">
              <w:rPr>
                <w:rFonts w:ascii="David" w:hAnsi="David" w:hint="eastAsia"/>
                <w:sz w:val="24"/>
                <w:rtl/>
              </w:rPr>
              <w:t>וכן</w:t>
            </w:r>
            <w:r w:rsidRPr="00123279">
              <w:rPr>
                <w:rFonts w:ascii="David" w:hAnsi="David"/>
                <w:sz w:val="24"/>
                <w:rtl/>
              </w:rPr>
              <w:t xml:space="preserve"> בניכוי סכום </w:t>
            </w:r>
            <w:r w:rsidRPr="00123279">
              <w:rPr>
                <w:rFonts w:ascii="David" w:hAnsi="David" w:hint="eastAsia"/>
                <w:sz w:val="24"/>
                <w:rtl/>
              </w:rPr>
              <w:t>התשלומים</w:t>
            </w:r>
            <w:r w:rsidRPr="00123279">
              <w:rPr>
                <w:rFonts w:ascii="David" w:hAnsi="David"/>
                <w:sz w:val="24"/>
                <w:rtl/>
              </w:rPr>
              <w:t xml:space="preserve"> </w:t>
            </w:r>
            <w:r w:rsidRPr="00123279">
              <w:rPr>
                <w:rFonts w:ascii="David" w:hAnsi="David" w:hint="eastAsia"/>
                <w:sz w:val="24"/>
                <w:rtl/>
              </w:rPr>
              <w:t>בפועל</w:t>
            </w:r>
            <w:r w:rsidRPr="00123279">
              <w:rPr>
                <w:rFonts w:ascii="David" w:hAnsi="David"/>
                <w:sz w:val="24"/>
                <w:rtl/>
              </w:rPr>
              <w:t xml:space="preserve"> </w:t>
            </w:r>
            <w:r w:rsidRPr="00123279">
              <w:rPr>
                <w:rFonts w:ascii="David" w:hAnsi="David" w:hint="eastAsia"/>
                <w:sz w:val="24"/>
                <w:rtl/>
              </w:rPr>
              <w:t>בגין</w:t>
            </w:r>
            <w:r w:rsidRPr="00123279">
              <w:rPr>
                <w:rFonts w:ascii="David" w:hAnsi="David"/>
                <w:sz w:val="24"/>
                <w:rtl/>
              </w:rPr>
              <w:t xml:space="preserve"> מס ודיבידנדים שחולקו לבעלי המניות בארבעת הרבעונים רצופים עובר למועד החישוב;</w:t>
            </w:r>
          </w:p>
          <w:p w14:paraId="7392FAC2" w14:textId="77777777" w:rsidR="00811826" w:rsidRPr="00695818" w:rsidRDefault="00811826" w:rsidP="008A4BA6">
            <w:pPr>
              <w:widowControl w:val="0"/>
              <w:jc w:val="both"/>
              <w:rPr>
                <w:rFonts w:ascii="David" w:hAnsi="David"/>
                <w:sz w:val="24"/>
                <w:rtl/>
              </w:rPr>
            </w:pPr>
            <w:r w:rsidRPr="00123279">
              <w:rPr>
                <w:rFonts w:ascii="David" w:hAnsi="David"/>
                <w:sz w:val="24"/>
                <w:rtl/>
              </w:rPr>
              <w:t xml:space="preserve">(ב) החלויות (קרן, ריבית, </w:t>
            </w:r>
            <w:r w:rsidRPr="00123279">
              <w:rPr>
                <w:rFonts w:ascii="David" w:hAnsi="David" w:hint="eastAsia"/>
                <w:sz w:val="24"/>
                <w:rtl/>
              </w:rPr>
              <w:t>עמלות</w:t>
            </w:r>
            <w:r w:rsidRPr="00123279">
              <w:rPr>
                <w:rFonts w:ascii="David" w:hAnsi="David"/>
                <w:sz w:val="24"/>
                <w:rtl/>
              </w:rPr>
              <w:t xml:space="preserve"> </w:t>
            </w:r>
            <w:r w:rsidRPr="00123279">
              <w:rPr>
                <w:rFonts w:ascii="David" w:hAnsi="David" w:hint="eastAsia"/>
                <w:sz w:val="24"/>
                <w:rtl/>
              </w:rPr>
              <w:t>והוצאות</w:t>
            </w:r>
            <w:r w:rsidRPr="00123279">
              <w:rPr>
                <w:rFonts w:ascii="David" w:hAnsi="David"/>
                <w:sz w:val="24"/>
                <w:rtl/>
              </w:rPr>
              <w:t xml:space="preserve">) אשר שולמו על ידי החברה </w:t>
            </w:r>
            <w:r w:rsidRPr="00123279">
              <w:rPr>
                <w:rFonts w:ascii="David" w:hAnsi="David" w:hint="eastAsia"/>
                <w:sz w:val="24"/>
                <w:rtl/>
              </w:rPr>
              <w:t>ועל</w:t>
            </w:r>
            <w:r w:rsidRPr="00123279">
              <w:rPr>
                <w:rFonts w:ascii="David" w:hAnsi="David"/>
                <w:sz w:val="24"/>
                <w:rtl/>
              </w:rPr>
              <w:t xml:space="preserve"> ידי </w:t>
            </w:r>
            <w:r w:rsidRPr="00123279">
              <w:rPr>
                <w:rFonts w:ascii="David" w:hAnsi="David" w:hint="eastAsia"/>
                <w:sz w:val="24"/>
                <w:rtl/>
              </w:rPr>
              <w:t>טריפלקס</w:t>
            </w:r>
            <w:r w:rsidRPr="00123279">
              <w:rPr>
                <w:rFonts w:ascii="David" w:hAnsi="David"/>
                <w:sz w:val="24"/>
                <w:rtl/>
              </w:rPr>
              <w:t xml:space="preserve"> בתקופת ארבעת הרבעונים כאמור </w:t>
            </w:r>
            <w:r w:rsidRPr="00123279">
              <w:rPr>
                <w:rFonts w:ascii="David" w:hAnsi="David" w:hint="eastAsia"/>
                <w:sz w:val="24"/>
                <w:rtl/>
              </w:rPr>
              <w:t>בגין</w:t>
            </w:r>
            <w:r w:rsidRPr="00123279">
              <w:rPr>
                <w:rFonts w:ascii="David" w:hAnsi="David"/>
                <w:sz w:val="24"/>
                <w:rtl/>
              </w:rPr>
              <w:t xml:space="preserve"> </w:t>
            </w:r>
            <w:r w:rsidRPr="00123279">
              <w:rPr>
                <w:rFonts w:ascii="David" w:hAnsi="David" w:hint="eastAsia"/>
                <w:sz w:val="24"/>
                <w:rtl/>
              </w:rPr>
              <w:t>החוב</w:t>
            </w:r>
            <w:r w:rsidRPr="00123279">
              <w:rPr>
                <w:rFonts w:ascii="David" w:hAnsi="David"/>
                <w:sz w:val="24"/>
                <w:rtl/>
              </w:rPr>
              <w:t xml:space="preserve"> </w:t>
            </w:r>
            <w:r w:rsidRPr="00123279">
              <w:rPr>
                <w:rFonts w:ascii="David" w:hAnsi="David" w:hint="eastAsia"/>
                <w:sz w:val="24"/>
                <w:rtl/>
              </w:rPr>
              <w:t>הפיננסי</w:t>
            </w:r>
            <w:r w:rsidRPr="00123279">
              <w:rPr>
                <w:rFonts w:ascii="David" w:hAnsi="David"/>
                <w:sz w:val="24"/>
                <w:rtl/>
              </w:rPr>
              <w:t>,</w:t>
            </w:r>
            <w:r w:rsidRPr="00123279">
              <w:rPr>
                <w:rStyle w:val="afa"/>
                <w:rFonts w:ascii="David" w:hAnsi="David" w:cs="David"/>
                <w:sz w:val="24"/>
                <w:rtl/>
              </w:rPr>
              <w:footnoteReference w:id="11"/>
            </w:r>
            <w:r w:rsidRPr="00123279">
              <w:rPr>
                <w:rFonts w:ascii="David" w:hAnsi="David"/>
                <w:sz w:val="24"/>
                <w:rtl/>
              </w:rPr>
              <w:t xml:space="preserve"> </w:t>
            </w:r>
            <w:r w:rsidRPr="00123279">
              <w:rPr>
                <w:rFonts w:ascii="David" w:hAnsi="David" w:hint="eastAsia"/>
                <w:sz w:val="24"/>
                <w:rtl/>
              </w:rPr>
              <w:t>כשבכל</w:t>
            </w:r>
            <w:r w:rsidRPr="00123279">
              <w:rPr>
                <w:rFonts w:ascii="David" w:hAnsi="David"/>
                <w:sz w:val="24"/>
                <w:rtl/>
              </w:rPr>
              <w:t xml:space="preserve"> </w:t>
            </w:r>
            <w:r w:rsidRPr="00123279">
              <w:rPr>
                <w:rFonts w:ascii="David" w:hAnsi="David" w:hint="eastAsia"/>
                <w:sz w:val="24"/>
                <w:rtl/>
              </w:rPr>
              <w:t>מקרה</w:t>
            </w:r>
            <w:r w:rsidRPr="00123279">
              <w:rPr>
                <w:rFonts w:ascii="David" w:hAnsi="David"/>
                <w:sz w:val="24"/>
                <w:rtl/>
              </w:rPr>
              <w:t xml:space="preserve"> </w:t>
            </w:r>
            <w:r w:rsidRPr="00123279">
              <w:rPr>
                <w:rFonts w:ascii="David" w:hAnsi="David" w:hint="eastAsia"/>
                <w:sz w:val="24"/>
                <w:rtl/>
              </w:rPr>
              <w:t>יחולו</w:t>
            </w:r>
            <w:r w:rsidRPr="00123279">
              <w:rPr>
                <w:rFonts w:ascii="David" w:hAnsi="David"/>
                <w:sz w:val="24"/>
                <w:rtl/>
              </w:rPr>
              <w:t xml:space="preserve"> </w:t>
            </w:r>
            <w:r w:rsidRPr="00123279">
              <w:rPr>
                <w:rFonts w:ascii="David" w:hAnsi="David" w:hint="eastAsia"/>
                <w:sz w:val="24"/>
                <w:rtl/>
              </w:rPr>
              <w:t>לפחות</w:t>
            </w:r>
            <w:r w:rsidRPr="00123279">
              <w:rPr>
                <w:rFonts w:ascii="David" w:hAnsi="David"/>
                <w:sz w:val="24"/>
                <w:rtl/>
              </w:rPr>
              <w:t xml:space="preserve"> </w:t>
            </w:r>
            <w:r w:rsidRPr="00123279">
              <w:rPr>
                <w:rFonts w:ascii="David" w:hAnsi="David" w:hint="eastAsia"/>
                <w:sz w:val="24"/>
                <w:rtl/>
              </w:rPr>
              <w:t>שתי</w:t>
            </w:r>
            <w:r w:rsidRPr="00123279">
              <w:rPr>
                <w:rFonts w:ascii="David" w:hAnsi="David"/>
                <w:sz w:val="24"/>
                <w:rtl/>
              </w:rPr>
              <w:t xml:space="preserve"> </w:t>
            </w:r>
            <w:r w:rsidRPr="00123279">
              <w:rPr>
                <w:rFonts w:ascii="David" w:hAnsi="David" w:hint="eastAsia"/>
                <w:sz w:val="24"/>
                <w:rtl/>
              </w:rPr>
              <w:t>החלויות</w:t>
            </w:r>
            <w:r w:rsidRPr="00123279">
              <w:rPr>
                <w:rFonts w:ascii="David" w:hAnsi="David"/>
                <w:sz w:val="24"/>
                <w:rtl/>
              </w:rPr>
              <w:t xml:space="preserve"> </w:t>
            </w:r>
            <w:r w:rsidRPr="00123279">
              <w:rPr>
                <w:rFonts w:ascii="David" w:hAnsi="David" w:hint="eastAsia"/>
                <w:sz w:val="24"/>
                <w:rtl/>
              </w:rPr>
              <w:t>האחרונות</w:t>
            </w:r>
            <w:r w:rsidRPr="00123279">
              <w:rPr>
                <w:rFonts w:ascii="David" w:hAnsi="David"/>
                <w:sz w:val="24"/>
                <w:rtl/>
              </w:rPr>
              <w:t>.</w:t>
            </w:r>
          </w:p>
        </w:tc>
        <w:tc>
          <w:tcPr>
            <w:tcW w:w="859" w:type="pct"/>
            <w:shd w:val="clear" w:color="auto" w:fill="auto"/>
          </w:tcPr>
          <w:p w14:paraId="68AAD996" w14:textId="77777777" w:rsidR="00811826" w:rsidRPr="00147399" w:rsidRDefault="00811826" w:rsidP="008A4BA6">
            <w:pPr>
              <w:widowControl w:val="0"/>
              <w:rPr>
                <w:rFonts w:ascii="David" w:hAnsi="David"/>
                <w:bCs/>
                <w:spacing w:val="-2"/>
                <w:sz w:val="24"/>
                <w:rtl/>
              </w:rPr>
            </w:pPr>
          </w:p>
          <w:p w14:paraId="7D6A4C18" w14:textId="77777777" w:rsidR="00811826" w:rsidRPr="00147399" w:rsidRDefault="00811826" w:rsidP="008A4BA6">
            <w:pPr>
              <w:widowControl w:val="0"/>
              <w:jc w:val="center"/>
              <w:rPr>
                <w:rFonts w:ascii="David" w:hAnsi="David"/>
                <w:bCs/>
                <w:spacing w:val="-2"/>
                <w:sz w:val="24"/>
                <w:rtl/>
              </w:rPr>
            </w:pPr>
          </w:p>
          <w:p w14:paraId="71F6378A" w14:textId="77777777" w:rsidR="00811826" w:rsidRPr="00147399" w:rsidRDefault="00811826" w:rsidP="008A4BA6">
            <w:pPr>
              <w:widowControl w:val="0"/>
              <w:jc w:val="center"/>
              <w:rPr>
                <w:rFonts w:ascii="David" w:hAnsi="David"/>
                <w:bCs/>
                <w:spacing w:val="-2"/>
                <w:sz w:val="24"/>
                <w:rtl/>
              </w:rPr>
            </w:pPr>
          </w:p>
          <w:p w14:paraId="0DBDAF08" w14:textId="77777777" w:rsidR="00811826" w:rsidRPr="00147399" w:rsidRDefault="0020129B" w:rsidP="008A4BA6">
            <w:pPr>
              <w:widowControl w:val="0"/>
              <w:jc w:val="center"/>
              <w:rPr>
                <w:rFonts w:ascii="David" w:hAnsi="David"/>
                <w:sz w:val="24"/>
                <w:rtl/>
              </w:rPr>
            </w:pPr>
            <w:r w:rsidRPr="00147399">
              <w:rPr>
                <w:rFonts w:ascii="David" w:hAnsi="David" w:hint="cs"/>
                <w:sz w:val="24"/>
                <w:rtl/>
              </w:rPr>
              <w:t>3.</w:t>
            </w:r>
            <w:r w:rsidR="00147399" w:rsidRPr="00147399">
              <w:rPr>
                <w:rFonts w:ascii="David" w:hAnsi="David" w:hint="cs"/>
                <w:sz w:val="24"/>
                <w:rtl/>
              </w:rPr>
              <w:t>28</w:t>
            </w:r>
          </w:p>
        </w:tc>
      </w:tr>
    </w:tbl>
    <w:p w14:paraId="67D74EF5" w14:textId="77777777" w:rsidR="00810F48" w:rsidRDefault="00571651" w:rsidP="008A4BA6">
      <w:pPr>
        <w:widowControl w:val="0"/>
        <w:tabs>
          <w:tab w:val="left" w:pos="717"/>
          <w:tab w:val="left" w:pos="745"/>
        </w:tabs>
        <w:spacing w:before="120" w:after="120" w:line="288" w:lineRule="auto"/>
        <w:ind w:left="720"/>
        <w:rPr>
          <w:rFonts w:ascii="David" w:hAnsi="David"/>
          <w:sz w:val="24"/>
          <w:rtl/>
        </w:rPr>
      </w:pPr>
      <w:r w:rsidRPr="00811826">
        <w:rPr>
          <w:rFonts w:ascii="David" w:hAnsi="David" w:hint="eastAsia"/>
          <w:sz w:val="24"/>
          <w:rtl/>
        </w:rPr>
        <w:t>יצוין</w:t>
      </w:r>
      <w:r w:rsidRPr="00811826">
        <w:rPr>
          <w:rFonts w:ascii="David" w:hAnsi="David"/>
          <w:sz w:val="24"/>
          <w:rtl/>
        </w:rPr>
        <w:t xml:space="preserve"> כי נכון ליום </w:t>
      </w:r>
      <w:r w:rsidR="0035058B" w:rsidRPr="00C200DF">
        <w:rPr>
          <w:rFonts w:ascii="David" w:hAnsi="David"/>
          <w:b w:val="0"/>
          <w:sz w:val="24"/>
          <w:rtl/>
        </w:rPr>
        <w:t>3</w:t>
      </w:r>
      <w:r w:rsidR="002A64DD">
        <w:rPr>
          <w:rFonts w:ascii="David" w:hAnsi="David" w:hint="cs"/>
          <w:b w:val="0"/>
          <w:sz w:val="24"/>
          <w:rtl/>
        </w:rPr>
        <w:t>0</w:t>
      </w:r>
      <w:r w:rsidR="0035058B" w:rsidRPr="00C200DF">
        <w:rPr>
          <w:rFonts w:ascii="David" w:hAnsi="David"/>
          <w:b w:val="0"/>
          <w:sz w:val="24"/>
          <w:rtl/>
        </w:rPr>
        <w:t>.</w:t>
      </w:r>
      <w:r w:rsidR="002A64DD">
        <w:rPr>
          <w:rFonts w:ascii="David" w:hAnsi="David" w:hint="cs"/>
          <w:b w:val="0"/>
          <w:sz w:val="24"/>
          <w:rtl/>
        </w:rPr>
        <w:t>6</w:t>
      </w:r>
      <w:r w:rsidR="0035058B" w:rsidRPr="00C200DF">
        <w:rPr>
          <w:rFonts w:ascii="David" w:hAnsi="David"/>
          <w:b w:val="0"/>
          <w:sz w:val="24"/>
          <w:rtl/>
        </w:rPr>
        <w:t>.202</w:t>
      </w:r>
      <w:r w:rsidR="00695818">
        <w:rPr>
          <w:rFonts w:ascii="David" w:hAnsi="David" w:hint="cs"/>
          <w:b w:val="0"/>
          <w:sz w:val="24"/>
          <w:rtl/>
        </w:rPr>
        <w:t>2</w:t>
      </w:r>
      <w:r w:rsidR="00BA398D" w:rsidRPr="00C200DF">
        <w:rPr>
          <w:rFonts w:ascii="David" w:hAnsi="David"/>
          <w:b w:val="0"/>
          <w:sz w:val="24"/>
          <w:rtl/>
        </w:rPr>
        <w:t xml:space="preserve"> </w:t>
      </w:r>
      <w:r w:rsidRPr="00811826">
        <w:rPr>
          <w:rFonts w:ascii="David" w:hAnsi="David"/>
          <w:sz w:val="24"/>
          <w:rtl/>
        </w:rPr>
        <w:t>עמדה קרגל באמות המידה הפיננסיות המפורט</w:t>
      </w:r>
      <w:r w:rsidRPr="00811826">
        <w:rPr>
          <w:rFonts w:ascii="David" w:hAnsi="David" w:hint="eastAsia"/>
          <w:sz w:val="24"/>
          <w:rtl/>
        </w:rPr>
        <w:t>ות</w:t>
      </w:r>
      <w:r w:rsidRPr="00811826">
        <w:rPr>
          <w:rFonts w:ascii="David" w:hAnsi="David"/>
          <w:sz w:val="24"/>
          <w:rtl/>
        </w:rPr>
        <w:t xml:space="preserve"> לעיל.</w:t>
      </w:r>
      <w:r w:rsidR="00496862" w:rsidRPr="00810F48">
        <w:rPr>
          <w:rFonts w:ascii="David" w:hAnsi="David"/>
          <w:sz w:val="24"/>
          <w:rtl/>
        </w:rPr>
        <w:t xml:space="preserve"> </w:t>
      </w:r>
    </w:p>
    <w:p w14:paraId="49FCF395" w14:textId="77777777" w:rsidR="00C53F64" w:rsidRPr="00D61F02" w:rsidRDefault="0073790E" w:rsidP="008A4BA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
          <w:bCs/>
          <w:szCs w:val="24"/>
          <w:rtl/>
        </w:rPr>
      </w:pPr>
      <w:r w:rsidRPr="00B34686">
        <w:rPr>
          <w:rtl/>
        </w:rPr>
        <w:br w:type="page"/>
      </w:r>
      <w:r w:rsidR="00C53F64" w:rsidRPr="00D61F02">
        <w:rPr>
          <w:rFonts w:ascii="David" w:hAnsi="David" w:cs="David"/>
          <w:b/>
          <w:bCs/>
          <w:szCs w:val="24"/>
          <w:rtl/>
        </w:rPr>
        <w:lastRenderedPageBreak/>
        <w:t>המצב הכספי</w:t>
      </w:r>
      <w:r w:rsidR="007E4B0E" w:rsidRPr="00D61F02">
        <w:rPr>
          <w:rFonts w:ascii="David" w:hAnsi="David" w:cs="David"/>
          <w:b/>
          <w:bCs/>
          <w:szCs w:val="24"/>
          <w:rtl/>
        </w:rPr>
        <w:t xml:space="preserve"> (תקנה 48(ג)(1</w:t>
      </w:r>
      <w:r w:rsidR="001C0D9F" w:rsidRPr="00D61F02">
        <w:rPr>
          <w:rFonts w:ascii="David" w:hAnsi="David" w:cs="David"/>
          <w:b/>
          <w:bCs/>
          <w:szCs w:val="24"/>
          <w:rtl/>
        </w:rPr>
        <w:t>)</w:t>
      </w:r>
      <w:r w:rsidR="00F70CD2" w:rsidRPr="00D61F02">
        <w:rPr>
          <w:rFonts w:ascii="David" w:hAnsi="David" w:cs="David" w:hint="cs"/>
          <w:b/>
          <w:bCs/>
          <w:szCs w:val="24"/>
          <w:rtl/>
        </w:rPr>
        <w:t xml:space="preserve"> </w:t>
      </w:r>
      <w:r w:rsidR="009F2921">
        <w:rPr>
          <w:rFonts w:ascii="David" w:hAnsi="David" w:cs="David" w:hint="cs"/>
          <w:b/>
          <w:bCs/>
          <w:szCs w:val="24"/>
          <w:rtl/>
        </w:rPr>
        <w:t>(באלפי ש"ח)</w:t>
      </w:r>
    </w:p>
    <w:tbl>
      <w:tblPr>
        <w:bidiVisual/>
        <w:tblW w:w="11195"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133"/>
        <w:gridCol w:w="1133"/>
        <w:gridCol w:w="1133"/>
        <w:gridCol w:w="5244"/>
      </w:tblGrid>
      <w:tr w:rsidR="00984759" w:rsidRPr="00EB7069" w14:paraId="2B178D78" w14:textId="77777777" w:rsidTr="00005980">
        <w:trPr>
          <w:trHeight w:val="717"/>
        </w:trPr>
        <w:tc>
          <w:tcPr>
            <w:tcW w:w="2552" w:type="dxa"/>
            <w:gridSpan w:val="2"/>
            <w:shd w:val="clear" w:color="auto" w:fill="D9D9D9" w:themeFill="background1" w:themeFillShade="D9"/>
            <w:vAlign w:val="center"/>
          </w:tcPr>
          <w:p w14:paraId="08196829" w14:textId="77777777" w:rsidR="00984759" w:rsidRPr="00547B5E" w:rsidRDefault="00984759" w:rsidP="008A4BA6">
            <w:pPr>
              <w:widowControl w:val="0"/>
              <w:jc w:val="center"/>
              <w:rPr>
                <w:bCs/>
                <w:szCs w:val="22"/>
              </w:rPr>
            </w:pPr>
            <w:r w:rsidRPr="00446357">
              <w:rPr>
                <w:rFonts w:hint="eastAsia"/>
                <w:bCs/>
                <w:szCs w:val="22"/>
                <w:rtl/>
              </w:rPr>
              <w:t>סעיף</w:t>
            </w:r>
            <w:r w:rsidRPr="00446357">
              <w:rPr>
                <w:bCs/>
                <w:szCs w:val="22"/>
                <w:rtl/>
              </w:rPr>
              <w:t xml:space="preserve"> </w:t>
            </w:r>
            <w:r w:rsidRPr="00446357">
              <w:rPr>
                <w:rFonts w:hint="eastAsia"/>
                <w:bCs/>
                <w:szCs w:val="22"/>
                <w:rtl/>
              </w:rPr>
              <w:t>מהדוחות</w:t>
            </w:r>
            <w:r w:rsidRPr="00446357">
              <w:rPr>
                <w:bCs/>
                <w:szCs w:val="22"/>
                <w:rtl/>
              </w:rPr>
              <w:t xml:space="preserve"> </w:t>
            </w:r>
            <w:r w:rsidRPr="00446357">
              <w:rPr>
                <w:rFonts w:hint="eastAsia"/>
                <w:bCs/>
                <w:szCs w:val="22"/>
                <w:rtl/>
              </w:rPr>
              <w:t>המאוחדים</w:t>
            </w:r>
            <w:r w:rsidRPr="00446357">
              <w:rPr>
                <w:bCs/>
                <w:szCs w:val="22"/>
                <w:rtl/>
              </w:rPr>
              <w:t xml:space="preserve"> </w:t>
            </w:r>
            <w:r w:rsidRPr="00446357">
              <w:rPr>
                <w:rFonts w:hint="eastAsia"/>
                <w:bCs/>
                <w:szCs w:val="22"/>
                <w:rtl/>
              </w:rPr>
              <w:t>על</w:t>
            </w:r>
            <w:r w:rsidRPr="00446357">
              <w:rPr>
                <w:bCs/>
                <w:szCs w:val="22"/>
                <w:rtl/>
              </w:rPr>
              <w:t xml:space="preserve"> </w:t>
            </w:r>
            <w:r w:rsidRPr="00547B5E">
              <w:rPr>
                <w:rFonts w:hint="eastAsia"/>
                <w:bCs/>
                <w:szCs w:val="22"/>
                <w:rtl/>
              </w:rPr>
              <w:t>המצב</w:t>
            </w:r>
            <w:r w:rsidRPr="00547B5E">
              <w:rPr>
                <w:bCs/>
                <w:szCs w:val="22"/>
                <w:rtl/>
              </w:rPr>
              <w:t xml:space="preserve"> </w:t>
            </w:r>
            <w:r w:rsidRPr="00547B5E">
              <w:rPr>
                <w:rFonts w:hint="eastAsia"/>
                <w:bCs/>
                <w:szCs w:val="22"/>
                <w:rtl/>
              </w:rPr>
              <w:t>הכספי</w:t>
            </w:r>
          </w:p>
        </w:tc>
        <w:tc>
          <w:tcPr>
            <w:tcW w:w="1133" w:type="dxa"/>
            <w:shd w:val="clear" w:color="auto" w:fill="D9D9D9" w:themeFill="background1" w:themeFillShade="D9"/>
            <w:vAlign w:val="center"/>
          </w:tcPr>
          <w:p w14:paraId="51BD95E1" w14:textId="77777777" w:rsidR="00984759" w:rsidRPr="00446357" w:rsidRDefault="00D50EDB" w:rsidP="008A4BA6">
            <w:pPr>
              <w:widowControl w:val="0"/>
              <w:jc w:val="center"/>
              <w:rPr>
                <w:bCs/>
                <w:szCs w:val="22"/>
              </w:rPr>
            </w:pPr>
            <w:r>
              <w:rPr>
                <w:rFonts w:hint="cs"/>
                <w:bCs/>
                <w:szCs w:val="22"/>
                <w:rtl/>
              </w:rPr>
              <w:t>3</w:t>
            </w:r>
            <w:r w:rsidR="00290B91">
              <w:rPr>
                <w:rFonts w:hint="cs"/>
                <w:bCs/>
                <w:szCs w:val="22"/>
                <w:rtl/>
              </w:rPr>
              <w:t>0</w:t>
            </w:r>
            <w:r w:rsidR="00151FD9" w:rsidRPr="00D8384E">
              <w:rPr>
                <w:bCs/>
                <w:szCs w:val="22"/>
                <w:rtl/>
              </w:rPr>
              <w:t>.</w:t>
            </w:r>
            <w:r w:rsidR="00290B91">
              <w:rPr>
                <w:rFonts w:hint="cs"/>
                <w:bCs/>
                <w:szCs w:val="22"/>
                <w:rtl/>
              </w:rPr>
              <w:t>6</w:t>
            </w:r>
            <w:r w:rsidR="00984759" w:rsidRPr="00675BBE">
              <w:rPr>
                <w:bCs/>
                <w:szCs w:val="22"/>
                <w:rtl/>
              </w:rPr>
              <w:t>.</w:t>
            </w:r>
            <w:r w:rsidRPr="00675BBE">
              <w:rPr>
                <w:bCs/>
                <w:szCs w:val="22"/>
                <w:rtl/>
              </w:rPr>
              <w:t>202</w:t>
            </w:r>
            <w:r w:rsidR="009F2921">
              <w:rPr>
                <w:rFonts w:hint="cs"/>
                <w:bCs/>
                <w:szCs w:val="22"/>
                <w:rtl/>
              </w:rPr>
              <w:t>2</w:t>
            </w:r>
            <w:r w:rsidRPr="00675BBE">
              <w:rPr>
                <w:bCs/>
                <w:szCs w:val="22"/>
                <w:rtl/>
              </w:rPr>
              <w:t xml:space="preserve"> </w:t>
            </w:r>
          </w:p>
        </w:tc>
        <w:tc>
          <w:tcPr>
            <w:tcW w:w="1133" w:type="dxa"/>
            <w:shd w:val="clear" w:color="auto" w:fill="D9D9D9" w:themeFill="background1" w:themeFillShade="D9"/>
            <w:vAlign w:val="center"/>
          </w:tcPr>
          <w:p w14:paraId="712BC049" w14:textId="77777777" w:rsidR="00984759" w:rsidRPr="00446357" w:rsidRDefault="00290B91" w:rsidP="008A4BA6">
            <w:pPr>
              <w:widowControl w:val="0"/>
              <w:jc w:val="center"/>
              <w:rPr>
                <w:bCs/>
                <w:szCs w:val="22"/>
                <w:rtl/>
              </w:rPr>
            </w:pPr>
            <w:r>
              <w:rPr>
                <w:rFonts w:hint="cs"/>
                <w:bCs/>
                <w:szCs w:val="22"/>
                <w:rtl/>
              </w:rPr>
              <w:t>30.6</w:t>
            </w:r>
            <w:r w:rsidR="009F2921" w:rsidRPr="00675BBE">
              <w:rPr>
                <w:bCs/>
                <w:szCs w:val="22"/>
                <w:rtl/>
              </w:rPr>
              <w:t>.202</w:t>
            </w:r>
            <w:r w:rsidR="009F2921">
              <w:rPr>
                <w:rFonts w:hint="cs"/>
                <w:bCs/>
                <w:szCs w:val="22"/>
                <w:rtl/>
              </w:rPr>
              <w:t>1</w:t>
            </w:r>
            <w:r w:rsidR="009F2921" w:rsidRPr="00675BBE">
              <w:rPr>
                <w:bCs/>
                <w:szCs w:val="22"/>
                <w:rtl/>
              </w:rPr>
              <w:t xml:space="preserve"> </w:t>
            </w:r>
          </w:p>
        </w:tc>
        <w:tc>
          <w:tcPr>
            <w:tcW w:w="1133" w:type="dxa"/>
            <w:shd w:val="clear" w:color="auto" w:fill="D9D9D9" w:themeFill="background1" w:themeFillShade="D9"/>
            <w:vAlign w:val="center"/>
          </w:tcPr>
          <w:p w14:paraId="367CB1C6" w14:textId="77777777" w:rsidR="00984759" w:rsidRPr="0055147A" w:rsidRDefault="00984759" w:rsidP="008A4BA6">
            <w:pPr>
              <w:widowControl w:val="0"/>
              <w:jc w:val="center"/>
              <w:rPr>
                <w:bCs/>
                <w:szCs w:val="22"/>
                <w:rtl/>
              </w:rPr>
            </w:pPr>
            <w:r w:rsidRPr="0055147A">
              <w:rPr>
                <w:bCs/>
                <w:szCs w:val="22"/>
                <w:rtl/>
              </w:rPr>
              <w:t>31.12.</w:t>
            </w:r>
            <w:r w:rsidR="00D50EDB">
              <w:rPr>
                <w:rFonts w:hint="cs"/>
                <w:bCs/>
                <w:szCs w:val="22"/>
                <w:rtl/>
              </w:rPr>
              <w:t>202</w:t>
            </w:r>
            <w:r w:rsidR="00D61F02">
              <w:rPr>
                <w:rFonts w:hint="cs"/>
                <w:bCs/>
                <w:szCs w:val="22"/>
                <w:rtl/>
              </w:rPr>
              <w:t>1</w:t>
            </w:r>
            <w:r w:rsidR="00D50EDB" w:rsidRPr="0055147A">
              <w:rPr>
                <w:bCs/>
                <w:szCs w:val="22"/>
                <w:rtl/>
              </w:rPr>
              <w:t xml:space="preserve"> </w:t>
            </w:r>
          </w:p>
        </w:tc>
        <w:tc>
          <w:tcPr>
            <w:tcW w:w="5244" w:type="dxa"/>
            <w:shd w:val="clear" w:color="auto" w:fill="D9D9D9" w:themeFill="background1" w:themeFillShade="D9"/>
            <w:vAlign w:val="center"/>
          </w:tcPr>
          <w:p w14:paraId="68BCB924" w14:textId="77777777" w:rsidR="00984759" w:rsidRPr="008836D0" w:rsidRDefault="00984759" w:rsidP="008A4BA6">
            <w:pPr>
              <w:pStyle w:val="1"/>
              <w:widowControl w:val="0"/>
              <w:spacing w:before="120" w:after="120" w:line="240" w:lineRule="auto"/>
              <w:ind w:right="-284"/>
              <w:jc w:val="center"/>
              <w:rPr>
                <w:rFonts w:cs="David"/>
                <w:b/>
                <w:bCs/>
                <w:snapToGrid/>
                <w:sz w:val="22"/>
                <w:szCs w:val="22"/>
                <w:u w:val="none"/>
              </w:rPr>
            </w:pPr>
            <w:r w:rsidRPr="008836D0">
              <w:rPr>
                <w:rFonts w:cs="David" w:hint="eastAsia"/>
                <w:b/>
                <w:bCs/>
                <w:snapToGrid/>
                <w:sz w:val="22"/>
                <w:szCs w:val="22"/>
                <w:u w:val="none"/>
                <w:rtl/>
              </w:rPr>
              <w:t>הסבר</w:t>
            </w:r>
          </w:p>
        </w:tc>
      </w:tr>
      <w:tr w:rsidR="0026587F" w:rsidRPr="00EB7069" w14:paraId="35D78122" w14:textId="77777777" w:rsidTr="006D21AB">
        <w:trPr>
          <w:trHeight w:val="751"/>
        </w:trPr>
        <w:tc>
          <w:tcPr>
            <w:tcW w:w="992" w:type="dxa"/>
            <w:vMerge w:val="restart"/>
          </w:tcPr>
          <w:p w14:paraId="419B03F1" w14:textId="77777777" w:rsidR="0026587F" w:rsidRPr="005F586A" w:rsidRDefault="0026587F" w:rsidP="008A4BA6">
            <w:pPr>
              <w:widowControl w:val="0"/>
              <w:rPr>
                <w:b w:val="0"/>
                <w:bCs/>
                <w:szCs w:val="22"/>
                <w:rtl/>
              </w:rPr>
            </w:pPr>
            <w:r w:rsidRPr="005F586A">
              <w:rPr>
                <w:rFonts w:hint="eastAsia"/>
                <w:bCs/>
                <w:szCs w:val="22"/>
                <w:rtl/>
              </w:rPr>
              <w:t>נכסים</w:t>
            </w:r>
            <w:r w:rsidRPr="005F586A">
              <w:rPr>
                <w:b w:val="0"/>
                <w:bCs/>
                <w:szCs w:val="22"/>
                <w:rtl/>
              </w:rPr>
              <w:t xml:space="preserve"> שוטפים</w:t>
            </w:r>
          </w:p>
          <w:p w14:paraId="72F31C19" w14:textId="77777777" w:rsidR="0026587F" w:rsidRPr="005F586A" w:rsidRDefault="0026587F" w:rsidP="008A4BA6">
            <w:pPr>
              <w:widowControl w:val="0"/>
              <w:rPr>
                <w:b w:val="0"/>
                <w:bCs/>
                <w:szCs w:val="22"/>
                <w:rtl/>
              </w:rPr>
            </w:pPr>
          </w:p>
          <w:p w14:paraId="7389EC55" w14:textId="77777777" w:rsidR="0026587F" w:rsidRPr="005F586A" w:rsidRDefault="0026587F" w:rsidP="008A4BA6">
            <w:pPr>
              <w:widowControl w:val="0"/>
              <w:rPr>
                <w:b w:val="0"/>
                <w:bCs/>
                <w:szCs w:val="22"/>
                <w:rtl/>
              </w:rPr>
            </w:pPr>
          </w:p>
        </w:tc>
        <w:tc>
          <w:tcPr>
            <w:tcW w:w="1560" w:type="dxa"/>
            <w:shd w:val="clear" w:color="auto" w:fill="auto"/>
            <w:vAlign w:val="center"/>
          </w:tcPr>
          <w:p w14:paraId="0D3C5F76" w14:textId="77777777" w:rsidR="0026587F" w:rsidRPr="00872B91" w:rsidRDefault="0026587F" w:rsidP="008A4BA6">
            <w:pPr>
              <w:widowControl w:val="0"/>
              <w:jc w:val="both"/>
              <w:rPr>
                <w:szCs w:val="22"/>
                <w:rtl/>
              </w:rPr>
            </w:pPr>
            <w:r w:rsidRPr="00284F31">
              <w:rPr>
                <w:rFonts w:hint="cs"/>
                <w:szCs w:val="22"/>
                <w:rtl/>
              </w:rPr>
              <w:t>נכסים שוטפים</w:t>
            </w:r>
          </w:p>
          <w:p w14:paraId="6026D89A" w14:textId="77777777" w:rsidR="0026587F" w:rsidRPr="00872B91" w:rsidRDefault="0026587F" w:rsidP="008A4BA6">
            <w:pPr>
              <w:widowControl w:val="0"/>
              <w:jc w:val="both"/>
              <w:rPr>
                <w:szCs w:val="22"/>
              </w:rPr>
            </w:pPr>
            <w:r w:rsidRPr="00872B91">
              <w:rPr>
                <w:szCs w:val="22"/>
                <w:rtl/>
              </w:rPr>
              <w:t xml:space="preserve">% </w:t>
            </w:r>
            <w:r w:rsidRPr="00872B91">
              <w:rPr>
                <w:rFonts w:hint="eastAsia"/>
                <w:szCs w:val="22"/>
                <w:rtl/>
              </w:rPr>
              <w:t>מסך</w:t>
            </w:r>
            <w:r w:rsidRPr="00872B91">
              <w:rPr>
                <w:szCs w:val="22"/>
                <w:rtl/>
              </w:rPr>
              <w:t xml:space="preserve"> </w:t>
            </w:r>
            <w:r w:rsidRPr="00872B91">
              <w:rPr>
                <w:rFonts w:hint="eastAsia"/>
                <w:szCs w:val="22"/>
                <w:rtl/>
              </w:rPr>
              <w:t>מאזן</w:t>
            </w:r>
          </w:p>
        </w:tc>
        <w:tc>
          <w:tcPr>
            <w:tcW w:w="1133" w:type="dxa"/>
            <w:shd w:val="clear" w:color="auto" w:fill="auto"/>
            <w:vAlign w:val="center"/>
          </w:tcPr>
          <w:p w14:paraId="4D5088A0" w14:textId="77777777" w:rsidR="0026587F" w:rsidRPr="00872B91" w:rsidRDefault="00AC7D0A" w:rsidP="008A4BA6">
            <w:pPr>
              <w:widowControl w:val="0"/>
              <w:rPr>
                <w:szCs w:val="22"/>
              </w:rPr>
            </w:pPr>
            <w:r>
              <w:rPr>
                <w:rFonts w:hint="cs"/>
                <w:szCs w:val="22"/>
                <w:rtl/>
              </w:rPr>
              <w:t>589,428</w:t>
            </w:r>
          </w:p>
          <w:p w14:paraId="2596458F" w14:textId="77777777" w:rsidR="0026587F" w:rsidRPr="00872B91" w:rsidRDefault="0026587F" w:rsidP="008A4BA6">
            <w:pPr>
              <w:widowControl w:val="0"/>
              <w:rPr>
                <w:szCs w:val="22"/>
                <w:rtl/>
              </w:rPr>
            </w:pPr>
          </w:p>
          <w:p w14:paraId="10F733DA" w14:textId="77777777" w:rsidR="0026587F" w:rsidRPr="00872B91" w:rsidRDefault="00E84761" w:rsidP="008A4BA6">
            <w:pPr>
              <w:widowControl w:val="0"/>
              <w:jc w:val="both"/>
              <w:rPr>
                <w:szCs w:val="22"/>
              </w:rPr>
            </w:pPr>
            <w:r>
              <w:rPr>
                <w:rFonts w:hint="cs"/>
                <w:szCs w:val="22"/>
                <w:rtl/>
              </w:rPr>
              <w:t>55.6</w:t>
            </w:r>
            <w:r w:rsidR="0026587F" w:rsidRPr="00872B91">
              <w:rPr>
                <w:szCs w:val="22"/>
                <w:rtl/>
              </w:rPr>
              <w:t>%</w:t>
            </w:r>
          </w:p>
        </w:tc>
        <w:tc>
          <w:tcPr>
            <w:tcW w:w="1133" w:type="dxa"/>
            <w:shd w:val="clear" w:color="auto" w:fill="auto"/>
            <w:vAlign w:val="center"/>
          </w:tcPr>
          <w:p w14:paraId="768CEECF" w14:textId="77777777" w:rsidR="0026587F" w:rsidRPr="00872B91" w:rsidRDefault="0026587F" w:rsidP="008A4BA6">
            <w:pPr>
              <w:widowControl w:val="0"/>
              <w:rPr>
                <w:szCs w:val="22"/>
              </w:rPr>
            </w:pPr>
            <w:r>
              <w:rPr>
                <w:rFonts w:hint="cs"/>
                <w:szCs w:val="22"/>
                <w:rtl/>
              </w:rPr>
              <w:t>425,370</w:t>
            </w:r>
          </w:p>
          <w:p w14:paraId="17B27962" w14:textId="77777777" w:rsidR="0026587F" w:rsidRPr="00872B91" w:rsidRDefault="0026587F" w:rsidP="008A4BA6">
            <w:pPr>
              <w:widowControl w:val="0"/>
              <w:rPr>
                <w:szCs w:val="22"/>
                <w:rtl/>
              </w:rPr>
            </w:pPr>
          </w:p>
          <w:p w14:paraId="34E75395" w14:textId="77777777" w:rsidR="0026587F" w:rsidRPr="00872B91" w:rsidRDefault="0026587F" w:rsidP="008A4BA6">
            <w:pPr>
              <w:widowControl w:val="0"/>
              <w:jc w:val="both"/>
              <w:rPr>
                <w:szCs w:val="22"/>
              </w:rPr>
            </w:pPr>
            <w:r>
              <w:rPr>
                <w:rFonts w:hint="cs"/>
                <w:szCs w:val="22"/>
                <w:rtl/>
              </w:rPr>
              <w:t>38</w:t>
            </w:r>
            <w:r w:rsidRPr="00872B91">
              <w:rPr>
                <w:szCs w:val="22"/>
                <w:rtl/>
              </w:rPr>
              <w:t>.2%</w:t>
            </w:r>
          </w:p>
        </w:tc>
        <w:tc>
          <w:tcPr>
            <w:tcW w:w="1133" w:type="dxa"/>
            <w:shd w:val="clear" w:color="auto" w:fill="auto"/>
            <w:vAlign w:val="center"/>
          </w:tcPr>
          <w:p w14:paraId="297E50B3" w14:textId="77777777" w:rsidR="0026587F" w:rsidRPr="00872B91" w:rsidRDefault="0026587F" w:rsidP="008A4BA6">
            <w:pPr>
              <w:widowControl w:val="0"/>
              <w:rPr>
                <w:szCs w:val="22"/>
              </w:rPr>
            </w:pPr>
            <w:r w:rsidRPr="00872B91">
              <w:rPr>
                <w:szCs w:val="22"/>
                <w:rtl/>
              </w:rPr>
              <w:t>463,024</w:t>
            </w:r>
          </w:p>
          <w:p w14:paraId="6DEAA722" w14:textId="77777777" w:rsidR="0026587F" w:rsidRPr="00872B91" w:rsidRDefault="0026587F" w:rsidP="008A4BA6">
            <w:pPr>
              <w:widowControl w:val="0"/>
              <w:rPr>
                <w:szCs w:val="22"/>
                <w:rtl/>
              </w:rPr>
            </w:pPr>
          </w:p>
          <w:p w14:paraId="5E1AC7D3" w14:textId="77777777" w:rsidR="0026587F" w:rsidRPr="00872B91" w:rsidRDefault="0026587F" w:rsidP="008A4BA6">
            <w:pPr>
              <w:widowControl w:val="0"/>
              <w:jc w:val="both"/>
              <w:rPr>
                <w:szCs w:val="22"/>
              </w:rPr>
            </w:pPr>
            <w:r w:rsidRPr="00872B91">
              <w:rPr>
                <w:szCs w:val="22"/>
                <w:rtl/>
              </w:rPr>
              <w:t>41.2%</w:t>
            </w:r>
          </w:p>
        </w:tc>
        <w:tc>
          <w:tcPr>
            <w:tcW w:w="5244" w:type="dxa"/>
            <w:shd w:val="clear" w:color="auto" w:fill="auto"/>
            <w:vAlign w:val="center"/>
          </w:tcPr>
          <w:p w14:paraId="4470C8E3" w14:textId="77777777" w:rsidR="0026587F" w:rsidRPr="006E21D0" w:rsidRDefault="00E27689" w:rsidP="008A4BA6">
            <w:pPr>
              <w:widowControl w:val="0"/>
              <w:jc w:val="both"/>
              <w:rPr>
                <w:szCs w:val="22"/>
                <w:highlight w:val="green"/>
              </w:rPr>
            </w:pPr>
            <w:r>
              <w:rPr>
                <w:rFonts w:hint="cs"/>
                <w:szCs w:val="22"/>
                <w:rtl/>
              </w:rPr>
              <w:t>ה</w:t>
            </w:r>
            <w:r w:rsidR="0083796B" w:rsidRPr="00194FFD">
              <w:rPr>
                <w:rFonts w:hint="cs"/>
                <w:szCs w:val="22"/>
                <w:rtl/>
              </w:rPr>
              <w:t xml:space="preserve">גידול ביתרת הנכסים השוטפים ליום 30 </w:t>
            </w:r>
            <w:r>
              <w:rPr>
                <w:rFonts w:hint="cs"/>
                <w:szCs w:val="22"/>
                <w:rtl/>
              </w:rPr>
              <w:t xml:space="preserve">ביוני 2022 לעומת 30 ביוני 2021 </w:t>
            </w:r>
            <w:r w:rsidR="0083796B" w:rsidRPr="00194FFD">
              <w:rPr>
                <w:rFonts w:hint="cs"/>
                <w:szCs w:val="22"/>
                <w:rtl/>
              </w:rPr>
              <w:t xml:space="preserve">נובע </w:t>
            </w:r>
            <w:r w:rsidR="00747FD8" w:rsidRPr="00634785">
              <w:rPr>
                <w:rFonts w:hint="cs"/>
                <w:szCs w:val="22"/>
                <w:rtl/>
              </w:rPr>
              <w:t>מיישום תקן</w:t>
            </w:r>
            <w:r w:rsidR="009B7278">
              <w:rPr>
                <w:rFonts w:hint="cs"/>
                <w:szCs w:val="22"/>
                <w:rtl/>
              </w:rPr>
              <w:t xml:space="preserve"> חשבונאות בינלאומי 5</w:t>
            </w:r>
            <w:r w:rsidR="00747FD8" w:rsidRPr="00634785">
              <w:rPr>
                <w:rFonts w:hint="cs"/>
                <w:szCs w:val="22"/>
                <w:rtl/>
              </w:rPr>
              <w:t xml:space="preserve"> </w:t>
            </w:r>
            <w:r w:rsidR="00747FD8" w:rsidRPr="00634785">
              <w:rPr>
                <w:rFonts w:hint="cs"/>
                <w:szCs w:val="22"/>
              </w:rPr>
              <w:t>IFRS5</w:t>
            </w:r>
            <w:r w:rsidR="009B7278">
              <w:rPr>
                <w:szCs w:val="22"/>
              </w:rPr>
              <w:t>")</w:t>
            </w:r>
            <w:r w:rsidR="009B7278">
              <w:rPr>
                <w:rFonts w:hint="cs"/>
                <w:szCs w:val="22"/>
                <w:rtl/>
              </w:rPr>
              <w:t>")</w:t>
            </w:r>
            <w:r w:rsidR="00747FD8">
              <w:rPr>
                <w:rFonts w:hint="cs"/>
                <w:szCs w:val="22"/>
                <w:rtl/>
              </w:rPr>
              <w:t xml:space="preserve"> </w:t>
            </w:r>
            <w:r w:rsidR="00A57604">
              <w:rPr>
                <w:rFonts w:hint="cs"/>
                <w:szCs w:val="22"/>
                <w:rtl/>
              </w:rPr>
              <w:t>נכסים זמינים למכירה</w:t>
            </w:r>
            <w:r w:rsidR="00AE5C56">
              <w:rPr>
                <w:rFonts w:hint="cs"/>
                <w:szCs w:val="22"/>
                <w:rtl/>
              </w:rPr>
              <w:t xml:space="preserve"> </w:t>
            </w:r>
            <w:r w:rsidR="001E1E96">
              <w:rPr>
                <w:rFonts w:hint="cs"/>
                <w:szCs w:val="22"/>
                <w:rtl/>
              </w:rPr>
              <w:t xml:space="preserve">בקשר עם מכירת פעילות אתר שדרות </w:t>
            </w:r>
            <w:r w:rsidR="00747FD8">
              <w:rPr>
                <w:rFonts w:hint="cs"/>
                <w:szCs w:val="22"/>
                <w:rtl/>
              </w:rPr>
              <w:t>ו</w:t>
            </w:r>
            <w:r w:rsidR="0083796B" w:rsidRPr="00194FFD">
              <w:rPr>
                <w:rFonts w:hint="cs"/>
                <w:szCs w:val="22"/>
                <w:rtl/>
              </w:rPr>
              <w:t xml:space="preserve">מגידול בלקוחות ומלאי. </w:t>
            </w:r>
            <w:r w:rsidR="00A57604">
              <w:rPr>
                <w:rFonts w:hint="cs"/>
                <w:szCs w:val="22"/>
                <w:rtl/>
              </w:rPr>
              <w:t>ה</w:t>
            </w:r>
            <w:r w:rsidR="0083796B" w:rsidRPr="00194FFD">
              <w:rPr>
                <w:rFonts w:hint="cs"/>
                <w:szCs w:val="22"/>
                <w:rtl/>
              </w:rPr>
              <w:t xml:space="preserve">גידול ביתרת הנכסים השוטפים ליום 30 ביוני 2022 לעומת 31 בדצמבר 2021 נובע בעיקר </w:t>
            </w:r>
            <w:r w:rsidR="00A57604" w:rsidRPr="00634785">
              <w:rPr>
                <w:rFonts w:hint="cs"/>
                <w:szCs w:val="22"/>
                <w:rtl/>
              </w:rPr>
              <w:t xml:space="preserve">מיישום </w:t>
            </w:r>
            <w:r w:rsidR="00A57604" w:rsidRPr="00634785">
              <w:rPr>
                <w:rFonts w:hint="cs"/>
                <w:szCs w:val="22"/>
              </w:rPr>
              <w:t>IFRS5</w:t>
            </w:r>
            <w:r w:rsidR="00A57604">
              <w:rPr>
                <w:rFonts w:hint="cs"/>
                <w:szCs w:val="22"/>
                <w:rtl/>
              </w:rPr>
              <w:t xml:space="preserve"> נכסים זמינים למכירה,</w:t>
            </w:r>
            <w:r w:rsidR="001E1E96">
              <w:rPr>
                <w:rFonts w:hint="cs"/>
                <w:szCs w:val="22"/>
                <w:rtl/>
              </w:rPr>
              <w:t xml:space="preserve"> </w:t>
            </w:r>
            <w:r w:rsidR="0083796B" w:rsidRPr="00194FFD">
              <w:rPr>
                <w:rFonts w:hint="cs"/>
                <w:szCs w:val="22"/>
                <w:rtl/>
              </w:rPr>
              <w:t>גידול</w:t>
            </w:r>
            <w:r w:rsidR="00F96BAC" w:rsidRPr="00194FFD">
              <w:rPr>
                <w:rFonts w:hint="cs"/>
                <w:szCs w:val="22"/>
                <w:rtl/>
              </w:rPr>
              <w:t xml:space="preserve"> במלאי, בלקוחות ובחייבים האחרים אל מול קיטון ביתרות המזומנים.</w:t>
            </w:r>
          </w:p>
        </w:tc>
      </w:tr>
      <w:tr w:rsidR="0026587F" w:rsidRPr="00EB7069" w14:paraId="30D6A81D" w14:textId="77777777" w:rsidTr="0026587F">
        <w:trPr>
          <w:trHeight w:val="442"/>
        </w:trPr>
        <w:tc>
          <w:tcPr>
            <w:tcW w:w="992" w:type="dxa"/>
            <w:vMerge/>
          </w:tcPr>
          <w:p w14:paraId="2781D8EF" w14:textId="77777777" w:rsidR="0026587F" w:rsidRPr="00252DD4" w:rsidRDefault="0026587F" w:rsidP="008A4BA6">
            <w:pPr>
              <w:pStyle w:val="1"/>
              <w:widowControl w:val="0"/>
              <w:spacing w:before="120" w:after="120"/>
              <w:ind w:right="-284"/>
              <w:jc w:val="right"/>
              <w:rPr>
                <w:rFonts w:cs="David"/>
                <w:b/>
                <w:bCs/>
                <w:snapToGrid/>
                <w:sz w:val="22"/>
                <w:szCs w:val="22"/>
                <w:highlight w:val="yellow"/>
                <w:u w:val="none"/>
                <w:rtl/>
              </w:rPr>
            </w:pPr>
          </w:p>
        </w:tc>
        <w:tc>
          <w:tcPr>
            <w:tcW w:w="1560" w:type="dxa"/>
            <w:shd w:val="clear" w:color="auto" w:fill="auto"/>
            <w:vAlign w:val="center"/>
          </w:tcPr>
          <w:p w14:paraId="3B6C0BA9" w14:textId="77777777" w:rsidR="0026587F" w:rsidRPr="00284F31" w:rsidRDefault="0026587F" w:rsidP="008A4BA6">
            <w:pPr>
              <w:widowControl w:val="0"/>
              <w:jc w:val="both"/>
              <w:rPr>
                <w:szCs w:val="22"/>
              </w:rPr>
            </w:pPr>
            <w:r w:rsidRPr="00284F31">
              <w:rPr>
                <w:rFonts w:hint="cs"/>
                <w:szCs w:val="22"/>
                <w:rtl/>
              </w:rPr>
              <w:t xml:space="preserve"> לקוחות</w:t>
            </w:r>
          </w:p>
        </w:tc>
        <w:tc>
          <w:tcPr>
            <w:tcW w:w="1133" w:type="dxa"/>
            <w:shd w:val="clear" w:color="auto" w:fill="auto"/>
            <w:vAlign w:val="center"/>
          </w:tcPr>
          <w:p w14:paraId="3B082D22" w14:textId="77777777" w:rsidR="0026587F" w:rsidRPr="00872B91" w:rsidRDefault="00623C3F" w:rsidP="008A4BA6">
            <w:pPr>
              <w:widowControl w:val="0"/>
              <w:jc w:val="both"/>
              <w:rPr>
                <w:szCs w:val="22"/>
              </w:rPr>
            </w:pPr>
            <w:r>
              <w:rPr>
                <w:rFonts w:hint="cs"/>
                <w:szCs w:val="22"/>
                <w:rtl/>
              </w:rPr>
              <w:t>168,169</w:t>
            </w:r>
          </w:p>
        </w:tc>
        <w:tc>
          <w:tcPr>
            <w:tcW w:w="1133" w:type="dxa"/>
            <w:shd w:val="clear" w:color="auto" w:fill="auto"/>
            <w:vAlign w:val="center"/>
          </w:tcPr>
          <w:p w14:paraId="43B849EB" w14:textId="77777777" w:rsidR="0026587F" w:rsidRPr="00872B91" w:rsidRDefault="0026587F" w:rsidP="008A4BA6">
            <w:pPr>
              <w:widowControl w:val="0"/>
              <w:jc w:val="both"/>
              <w:rPr>
                <w:szCs w:val="22"/>
              </w:rPr>
            </w:pPr>
            <w:r>
              <w:rPr>
                <w:rFonts w:hint="cs"/>
                <w:szCs w:val="22"/>
                <w:rtl/>
              </w:rPr>
              <w:t>205,544</w:t>
            </w:r>
          </w:p>
        </w:tc>
        <w:tc>
          <w:tcPr>
            <w:tcW w:w="1133" w:type="dxa"/>
            <w:shd w:val="clear" w:color="auto" w:fill="auto"/>
            <w:vAlign w:val="center"/>
          </w:tcPr>
          <w:p w14:paraId="0FF88AAD" w14:textId="77777777" w:rsidR="0026587F" w:rsidRPr="00872B91" w:rsidRDefault="0026587F" w:rsidP="008A4BA6">
            <w:pPr>
              <w:widowControl w:val="0"/>
              <w:jc w:val="both"/>
              <w:rPr>
                <w:szCs w:val="22"/>
              </w:rPr>
            </w:pPr>
            <w:r w:rsidRPr="00872B91">
              <w:rPr>
                <w:szCs w:val="22"/>
                <w:rtl/>
              </w:rPr>
              <w:t>220,961</w:t>
            </w:r>
          </w:p>
        </w:tc>
        <w:tc>
          <w:tcPr>
            <w:tcW w:w="5244" w:type="dxa"/>
            <w:shd w:val="clear" w:color="auto" w:fill="auto"/>
            <w:vAlign w:val="center"/>
          </w:tcPr>
          <w:p w14:paraId="4CECBB34" w14:textId="77777777" w:rsidR="0026587F" w:rsidRPr="006E21D0" w:rsidRDefault="002C225F" w:rsidP="008A4BA6">
            <w:pPr>
              <w:widowControl w:val="0"/>
              <w:jc w:val="both"/>
              <w:rPr>
                <w:szCs w:val="22"/>
                <w:highlight w:val="green"/>
              </w:rPr>
            </w:pPr>
            <w:r w:rsidRPr="00634785">
              <w:rPr>
                <w:rFonts w:hint="cs"/>
                <w:szCs w:val="22"/>
                <w:rtl/>
              </w:rPr>
              <w:t>ה</w:t>
            </w:r>
            <w:r w:rsidR="006B451A" w:rsidRPr="00634785">
              <w:rPr>
                <w:rFonts w:hint="cs"/>
                <w:szCs w:val="22"/>
                <w:rtl/>
              </w:rPr>
              <w:t xml:space="preserve">קיטון </w:t>
            </w:r>
            <w:r w:rsidR="0026587F" w:rsidRPr="00634785">
              <w:rPr>
                <w:rFonts w:hint="eastAsia"/>
                <w:szCs w:val="22"/>
                <w:rtl/>
              </w:rPr>
              <w:t>ביתרת</w:t>
            </w:r>
            <w:r w:rsidR="0026587F" w:rsidRPr="00634785">
              <w:rPr>
                <w:szCs w:val="22"/>
                <w:rtl/>
              </w:rPr>
              <w:t xml:space="preserve"> </w:t>
            </w:r>
            <w:r w:rsidR="0026587F" w:rsidRPr="00634785">
              <w:rPr>
                <w:rFonts w:hint="eastAsia"/>
                <w:szCs w:val="22"/>
                <w:rtl/>
              </w:rPr>
              <w:t>הלקוחות</w:t>
            </w:r>
            <w:r w:rsidR="0026587F" w:rsidRPr="00634785">
              <w:rPr>
                <w:szCs w:val="22"/>
                <w:rtl/>
              </w:rPr>
              <w:t xml:space="preserve"> </w:t>
            </w:r>
            <w:r w:rsidR="0026587F" w:rsidRPr="00634785">
              <w:rPr>
                <w:rFonts w:hint="eastAsia"/>
                <w:szCs w:val="22"/>
                <w:rtl/>
              </w:rPr>
              <w:t>ליום</w:t>
            </w:r>
            <w:r w:rsidR="0026587F" w:rsidRPr="00634785">
              <w:rPr>
                <w:szCs w:val="22"/>
                <w:rtl/>
              </w:rPr>
              <w:t xml:space="preserve"> </w:t>
            </w:r>
            <w:r w:rsidR="00582892" w:rsidRPr="00634785">
              <w:rPr>
                <w:rFonts w:hint="cs"/>
                <w:szCs w:val="22"/>
                <w:rtl/>
              </w:rPr>
              <w:t>30 ביוני</w:t>
            </w:r>
            <w:r w:rsidR="0026587F" w:rsidRPr="00634785">
              <w:rPr>
                <w:szCs w:val="22"/>
                <w:rtl/>
              </w:rPr>
              <w:t xml:space="preserve"> 2022 </w:t>
            </w:r>
            <w:r w:rsidR="0026587F" w:rsidRPr="00634785">
              <w:rPr>
                <w:rFonts w:hint="eastAsia"/>
                <w:szCs w:val="22"/>
                <w:rtl/>
              </w:rPr>
              <w:t>לעומת</w:t>
            </w:r>
            <w:r w:rsidR="0026587F" w:rsidRPr="00634785">
              <w:rPr>
                <w:szCs w:val="22"/>
                <w:rtl/>
              </w:rPr>
              <w:t xml:space="preserve"> </w:t>
            </w:r>
            <w:r w:rsidR="00582892" w:rsidRPr="00634785">
              <w:rPr>
                <w:rFonts w:hint="cs"/>
                <w:szCs w:val="22"/>
                <w:rtl/>
              </w:rPr>
              <w:t>30 ביוני</w:t>
            </w:r>
            <w:r w:rsidR="0026587F" w:rsidRPr="00634785">
              <w:rPr>
                <w:szCs w:val="22"/>
                <w:rtl/>
              </w:rPr>
              <w:t xml:space="preserve"> 2021 </w:t>
            </w:r>
            <w:r w:rsidR="00A57604">
              <w:rPr>
                <w:rFonts w:hint="cs"/>
                <w:szCs w:val="22"/>
                <w:rtl/>
              </w:rPr>
              <w:t>ו</w:t>
            </w:r>
            <w:r w:rsidR="0026587F" w:rsidRPr="00634785">
              <w:rPr>
                <w:rFonts w:hint="cs"/>
                <w:szCs w:val="22"/>
                <w:rtl/>
              </w:rPr>
              <w:t xml:space="preserve">לעומת </w:t>
            </w:r>
            <w:r w:rsidR="0026587F" w:rsidRPr="00634785">
              <w:rPr>
                <w:szCs w:val="22"/>
                <w:rtl/>
              </w:rPr>
              <w:t xml:space="preserve">31 </w:t>
            </w:r>
            <w:r w:rsidR="0026587F" w:rsidRPr="00634785">
              <w:rPr>
                <w:rFonts w:hint="eastAsia"/>
                <w:szCs w:val="22"/>
                <w:rtl/>
              </w:rPr>
              <w:t>בדצמבר</w:t>
            </w:r>
            <w:r w:rsidR="0026587F" w:rsidRPr="00634785">
              <w:rPr>
                <w:szCs w:val="22"/>
                <w:rtl/>
              </w:rPr>
              <w:t xml:space="preserve"> 2021 </w:t>
            </w:r>
            <w:r w:rsidR="0026587F" w:rsidRPr="00634785">
              <w:rPr>
                <w:rFonts w:hint="eastAsia"/>
                <w:szCs w:val="22"/>
                <w:rtl/>
              </w:rPr>
              <w:t>נובע</w:t>
            </w:r>
            <w:r w:rsidR="0026587F" w:rsidRPr="00634785">
              <w:rPr>
                <w:szCs w:val="22"/>
                <w:rtl/>
              </w:rPr>
              <w:t xml:space="preserve"> </w:t>
            </w:r>
            <w:r w:rsidR="00582892" w:rsidRPr="00634785">
              <w:rPr>
                <w:rFonts w:hint="cs"/>
                <w:szCs w:val="22"/>
                <w:rtl/>
              </w:rPr>
              <w:t xml:space="preserve">כתוצאה </w:t>
            </w:r>
            <w:r w:rsidR="00A57604">
              <w:rPr>
                <w:rFonts w:hint="cs"/>
                <w:szCs w:val="22"/>
                <w:rtl/>
              </w:rPr>
              <w:t xml:space="preserve">סיווג בגין </w:t>
            </w:r>
            <w:r w:rsidR="00A57604" w:rsidRPr="00634785">
              <w:rPr>
                <w:rFonts w:hint="cs"/>
                <w:szCs w:val="22"/>
                <w:rtl/>
              </w:rPr>
              <w:t xml:space="preserve">יישום </w:t>
            </w:r>
            <w:r w:rsidR="00582892" w:rsidRPr="00634785">
              <w:rPr>
                <w:rFonts w:hint="cs"/>
                <w:szCs w:val="22"/>
                <w:rtl/>
              </w:rPr>
              <w:t xml:space="preserve">תקן </w:t>
            </w:r>
            <w:r w:rsidR="00582892" w:rsidRPr="00634785">
              <w:rPr>
                <w:rFonts w:hint="cs"/>
                <w:szCs w:val="22"/>
              </w:rPr>
              <w:t>IFRS5</w:t>
            </w:r>
            <w:r w:rsidR="0026587F" w:rsidRPr="00634785">
              <w:rPr>
                <w:szCs w:val="22"/>
                <w:rtl/>
              </w:rPr>
              <w:t>.</w:t>
            </w:r>
            <w:r w:rsidR="006B451A" w:rsidRPr="00634785">
              <w:rPr>
                <w:rFonts w:hint="cs"/>
                <w:szCs w:val="22"/>
                <w:rtl/>
              </w:rPr>
              <w:t xml:space="preserve"> בנטרול השפעות יישום התקן </w:t>
            </w:r>
            <w:r w:rsidR="006B451A" w:rsidRPr="00634785">
              <w:rPr>
                <w:szCs w:val="22"/>
                <w:rtl/>
              </w:rPr>
              <w:t>–</w:t>
            </w:r>
            <w:r w:rsidR="006B451A" w:rsidRPr="00634785">
              <w:rPr>
                <w:rFonts w:hint="cs"/>
                <w:szCs w:val="22"/>
                <w:rtl/>
              </w:rPr>
              <w:t xml:space="preserve"> </w:t>
            </w:r>
            <w:r w:rsidR="00F3780B">
              <w:rPr>
                <w:rFonts w:hint="cs"/>
                <w:szCs w:val="22"/>
                <w:rtl/>
              </w:rPr>
              <w:t>ה</w:t>
            </w:r>
            <w:r w:rsidR="006B451A" w:rsidRPr="00634785">
              <w:rPr>
                <w:rFonts w:hint="cs"/>
                <w:szCs w:val="22"/>
                <w:rtl/>
              </w:rPr>
              <w:t xml:space="preserve">גידול </w:t>
            </w:r>
            <w:r w:rsidR="001E1E96">
              <w:rPr>
                <w:rFonts w:hint="cs"/>
                <w:szCs w:val="22"/>
                <w:rtl/>
              </w:rPr>
              <w:t>ב</w:t>
            </w:r>
            <w:r w:rsidR="006B451A" w:rsidRPr="00634785">
              <w:rPr>
                <w:rFonts w:hint="cs"/>
                <w:szCs w:val="22"/>
                <w:rtl/>
              </w:rPr>
              <w:t>יתרת הלקוחות לי</w:t>
            </w:r>
            <w:r w:rsidR="00C525AC" w:rsidRPr="00634785">
              <w:rPr>
                <w:rFonts w:hint="cs"/>
                <w:szCs w:val="22"/>
                <w:rtl/>
              </w:rPr>
              <w:t>ום</w:t>
            </w:r>
            <w:r w:rsidR="006B451A" w:rsidRPr="00634785">
              <w:rPr>
                <w:rFonts w:hint="cs"/>
                <w:szCs w:val="22"/>
                <w:rtl/>
              </w:rPr>
              <w:t xml:space="preserve"> 30 ביוני 2022 לעומת 30 ביוני 2021 </w:t>
            </w:r>
            <w:r w:rsidR="00C525AC" w:rsidRPr="00634785">
              <w:rPr>
                <w:rFonts w:hint="cs"/>
                <w:szCs w:val="22"/>
                <w:rtl/>
              </w:rPr>
              <w:t xml:space="preserve">ולעומת 31 בדצמבר 2021, </w:t>
            </w:r>
            <w:r w:rsidR="006B451A" w:rsidRPr="00634785">
              <w:rPr>
                <w:rFonts w:hint="cs"/>
                <w:szCs w:val="22"/>
                <w:rtl/>
              </w:rPr>
              <w:t>נובע בעיקר</w:t>
            </w:r>
            <w:r w:rsidR="00C525AC" w:rsidRPr="00634785">
              <w:rPr>
                <w:rFonts w:hint="cs"/>
                <w:szCs w:val="22"/>
                <w:rtl/>
              </w:rPr>
              <w:t xml:space="preserve"> מגידול במכירות.</w:t>
            </w:r>
            <w:r w:rsidR="006B451A" w:rsidRPr="00634785">
              <w:rPr>
                <w:rFonts w:hint="cs"/>
                <w:szCs w:val="22"/>
                <w:rtl/>
              </w:rPr>
              <w:t xml:space="preserve"> </w:t>
            </w:r>
          </w:p>
        </w:tc>
      </w:tr>
      <w:tr w:rsidR="0026587F" w:rsidRPr="00EB7069" w14:paraId="00003392" w14:textId="77777777" w:rsidTr="0026587F">
        <w:trPr>
          <w:trHeight w:val="455"/>
        </w:trPr>
        <w:tc>
          <w:tcPr>
            <w:tcW w:w="992" w:type="dxa"/>
            <w:vMerge/>
          </w:tcPr>
          <w:p w14:paraId="35FC1B6E" w14:textId="77777777" w:rsidR="0026587F" w:rsidRPr="00252DD4" w:rsidRDefault="0026587F" w:rsidP="008A4BA6">
            <w:pPr>
              <w:pStyle w:val="1"/>
              <w:widowControl w:val="0"/>
              <w:spacing w:before="120" w:after="120"/>
              <w:ind w:right="-284"/>
              <w:jc w:val="right"/>
              <w:rPr>
                <w:rFonts w:cs="David"/>
                <w:b/>
                <w:bCs/>
                <w:snapToGrid/>
                <w:sz w:val="22"/>
                <w:szCs w:val="22"/>
                <w:highlight w:val="yellow"/>
                <w:u w:val="none"/>
                <w:rtl/>
              </w:rPr>
            </w:pPr>
          </w:p>
        </w:tc>
        <w:tc>
          <w:tcPr>
            <w:tcW w:w="1560" w:type="dxa"/>
            <w:shd w:val="clear" w:color="auto" w:fill="auto"/>
            <w:vAlign w:val="center"/>
          </w:tcPr>
          <w:p w14:paraId="23B51BF6" w14:textId="77777777" w:rsidR="0026587F" w:rsidRDefault="0026587F" w:rsidP="008A4BA6">
            <w:pPr>
              <w:widowControl w:val="0"/>
              <w:jc w:val="center"/>
              <w:rPr>
                <w:szCs w:val="22"/>
                <w:rtl/>
              </w:rPr>
            </w:pPr>
          </w:p>
          <w:p w14:paraId="75FE6D67" w14:textId="77777777" w:rsidR="0026587F" w:rsidRPr="00284F31" w:rsidRDefault="0026587F" w:rsidP="008A4BA6">
            <w:pPr>
              <w:widowControl w:val="0"/>
              <w:rPr>
                <w:szCs w:val="22"/>
                <w:rtl/>
              </w:rPr>
            </w:pPr>
            <w:r w:rsidRPr="00284F31">
              <w:rPr>
                <w:rFonts w:hint="cs"/>
                <w:szCs w:val="22"/>
                <w:rtl/>
              </w:rPr>
              <w:t>מלאי</w:t>
            </w:r>
          </w:p>
        </w:tc>
        <w:tc>
          <w:tcPr>
            <w:tcW w:w="1133" w:type="dxa"/>
            <w:shd w:val="clear" w:color="auto" w:fill="auto"/>
            <w:vAlign w:val="center"/>
          </w:tcPr>
          <w:p w14:paraId="3CB7FBBC" w14:textId="77777777" w:rsidR="0026587F" w:rsidRDefault="0026587F" w:rsidP="008A4BA6">
            <w:pPr>
              <w:widowControl w:val="0"/>
              <w:rPr>
                <w:szCs w:val="22"/>
                <w:rtl/>
              </w:rPr>
            </w:pPr>
          </w:p>
          <w:p w14:paraId="794123C0" w14:textId="77777777" w:rsidR="0026587F" w:rsidRPr="00872B91" w:rsidRDefault="00C94111" w:rsidP="008A4BA6">
            <w:pPr>
              <w:widowControl w:val="0"/>
              <w:rPr>
                <w:szCs w:val="22"/>
              </w:rPr>
            </w:pPr>
            <w:r>
              <w:rPr>
                <w:rFonts w:hint="cs"/>
                <w:szCs w:val="22"/>
                <w:rtl/>
              </w:rPr>
              <w:t>146,</w:t>
            </w:r>
            <w:r w:rsidR="00623C3F">
              <w:rPr>
                <w:rFonts w:hint="cs"/>
                <w:szCs w:val="22"/>
                <w:rtl/>
              </w:rPr>
              <w:t>182</w:t>
            </w:r>
          </w:p>
        </w:tc>
        <w:tc>
          <w:tcPr>
            <w:tcW w:w="1133" w:type="dxa"/>
            <w:shd w:val="clear" w:color="auto" w:fill="auto"/>
            <w:vAlign w:val="center"/>
          </w:tcPr>
          <w:p w14:paraId="53056F64" w14:textId="77777777" w:rsidR="0026587F" w:rsidRDefault="0026587F" w:rsidP="008A4BA6">
            <w:pPr>
              <w:widowControl w:val="0"/>
              <w:rPr>
                <w:szCs w:val="22"/>
                <w:rtl/>
              </w:rPr>
            </w:pPr>
          </w:p>
          <w:p w14:paraId="128F25E0" w14:textId="77777777" w:rsidR="0026587F" w:rsidRPr="00872B91" w:rsidRDefault="0026587F" w:rsidP="008A4BA6">
            <w:pPr>
              <w:widowControl w:val="0"/>
              <w:rPr>
                <w:szCs w:val="22"/>
              </w:rPr>
            </w:pPr>
            <w:r>
              <w:rPr>
                <w:rFonts w:hint="cs"/>
                <w:szCs w:val="22"/>
                <w:rtl/>
              </w:rPr>
              <w:t>154,661</w:t>
            </w:r>
          </w:p>
        </w:tc>
        <w:tc>
          <w:tcPr>
            <w:tcW w:w="1133" w:type="dxa"/>
            <w:shd w:val="clear" w:color="auto" w:fill="auto"/>
            <w:vAlign w:val="center"/>
          </w:tcPr>
          <w:p w14:paraId="18ACADFC" w14:textId="77777777" w:rsidR="0026587F" w:rsidRDefault="0026587F" w:rsidP="008A4BA6">
            <w:pPr>
              <w:widowControl w:val="0"/>
              <w:rPr>
                <w:szCs w:val="22"/>
                <w:rtl/>
              </w:rPr>
            </w:pPr>
          </w:p>
          <w:p w14:paraId="339B6B73" w14:textId="77777777" w:rsidR="0026587F" w:rsidRPr="00872B91" w:rsidRDefault="0026587F" w:rsidP="008A4BA6">
            <w:pPr>
              <w:widowControl w:val="0"/>
              <w:rPr>
                <w:szCs w:val="22"/>
              </w:rPr>
            </w:pPr>
            <w:r w:rsidRPr="00872B91">
              <w:rPr>
                <w:szCs w:val="22"/>
                <w:rtl/>
              </w:rPr>
              <w:t>173,694</w:t>
            </w:r>
          </w:p>
        </w:tc>
        <w:tc>
          <w:tcPr>
            <w:tcW w:w="5244" w:type="dxa"/>
            <w:shd w:val="clear" w:color="auto" w:fill="auto"/>
            <w:vAlign w:val="center"/>
          </w:tcPr>
          <w:p w14:paraId="6C75D884" w14:textId="77777777" w:rsidR="0026587F" w:rsidRPr="00872B91" w:rsidRDefault="002C225F" w:rsidP="008A4BA6">
            <w:pPr>
              <w:widowControl w:val="0"/>
              <w:jc w:val="both"/>
              <w:rPr>
                <w:szCs w:val="22"/>
                <w:rtl/>
              </w:rPr>
            </w:pPr>
            <w:r w:rsidRPr="00634785">
              <w:rPr>
                <w:rFonts w:hint="cs"/>
                <w:szCs w:val="22"/>
                <w:rtl/>
              </w:rPr>
              <w:t>ה</w:t>
            </w:r>
            <w:r w:rsidR="009974F9" w:rsidRPr="00634785">
              <w:rPr>
                <w:rFonts w:hint="cs"/>
                <w:szCs w:val="22"/>
                <w:rtl/>
              </w:rPr>
              <w:t xml:space="preserve">קיטון </w:t>
            </w:r>
            <w:r w:rsidR="009974F9" w:rsidRPr="00634785">
              <w:rPr>
                <w:rFonts w:hint="eastAsia"/>
                <w:szCs w:val="22"/>
                <w:rtl/>
              </w:rPr>
              <w:t>ביתרת</w:t>
            </w:r>
            <w:r w:rsidR="009974F9" w:rsidRPr="00634785">
              <w:rPr>
                <w:szCs w:val="22"/>
                <w:rtl/>
              </w:rPr>
              <w:t xml:space="preserve"> </w:t>
            </w:r>
            <w:r w:rsidR="009974F9" w:rsidRPr="00634785">
              <w:rPr>
                <w:rFonts w:hint="cs"/>
                <w:szCs w:val="22"/>
                <w:rtl/>
              </w:rPr>
              <w:t>המלאי</w:t>
            </w:r>
            <w:r w:rsidR="009974F9" w:rsidRPr="00634785">
              <w:rPr>
                <w:szCs w:val="22"/>
                <w:rtl/>
              </w:rPr>
              <w:t xml:space="preserve"> </w:t>
            </w:r>
            <w:r w:rsidR="009974F9" w:rsidRPr="00634785">
              <w:rPr>
                <w:rFonts w:hint="eastAsia"/>
                <w:szCs w:val="22"/>
                <w:rtl/>
              </w:rPr>
              <w:t>ליום</w:t>
            </w:r>
            <w:r w:rsidR="009974F9" w:rsidRPr="00634785">
              <w:rPr>
                <w:szCs w:val="22"/>
                <w:rtl/>
              </w:rPr>
              <w:t xml:space="preserve"> </w:t>
            </w:r>
            <w:r w:rsidR="009974F9" w:rsidRPr="00634785">
              <w:rPr>
                <w:rFonts w:hint="cs"/>
                <w:szCs w:val="22"/>
                <w:rtl/>
              </w:rPr>
              <w:t>30 ביוני</w:t>
            </w:r>
            <w:r w:rsidR="009974F9" w:rsidRPr="00634785">
              <w:rPr>
                <w:szCs w:val="22"/>
                <w:rtl/>
              </w:rPr>
              <w:t xml:space="preserve"> 2022 </w:t>
            </w:r>
            <w:r w:rsidR="009974F9" w:rsidRPr="00634785">
              <w:rPr>
                <w:rFonts w:hint="eastAsia"/>
                <w:szCs w:val="22"/>
                <w:rtl/>
              </w:rPr>
              <w:t>לעומת</w:t>
            </w:r>
            <w:r w:rsidR="009974F9" w:rsidRPr="00634785">
              <w:rPr>
                <w:szCs w:val="22"/>
                <w:rtl/>
              </w:rPr>
              <w:t xml:space="preserve"> </w:t>
            </w:r>
            <w:r w:rsidR="009974F9" w:rsidRPr="00634785">
              <w:rPr>
                <w:rFonts w:hint="cs"/>
                <w:szCs w:val="22"/>
                <w:rtl/>
              </w:rPr>
              <w:t>30 ביוני</w:t>
            </w:r>
            <w:r w:rsidR="009974F9" w:rsidRPr="00634785">
              <w:rPr>
                <w:szCs w:val="22"/>
                <w:rtl/>
              </w:rPr>
              <w:t xml:space="preserve"> 2021 </w:t>
            </w:r>
            <w:r w:rsidR="00F83358">
              <w:rPr>
                <w:rFonts w:hint="cs"/>
                <w:szCs w:val="22"/>
                <w:rtl/>
              </w:rPr>
              <w:t>ו</w:t>
            </w:r>
            <w:r w:rsidR="009974F9" w:rsidRPr="00634785">
              <w:rPr>
                <w:rFonts w:hint="cs"/>
                <w:szCs w:val="22"/>
                <w:rtl/>
              </w:rPr>
              <w:t xml:space="preserve">לעומת </w:t>
            </w:r>
            <w:r w:rsidR="009974F9" w:rsidRPr="00634785">
              <w:rPr>
                <w:szCs w:val="22"/>
                <w:rtl/>
              </w:rPr>
              <w:t xml:space="preserve">31 </w:t>
            </w:r>
            <w:r w:rsidR="009974F9" w:rsidRPr="00634785">
              <w:rPr>
                <w:rFonts w:hint="eastAsia"/>
                <w:szCs w:val="22"/>
                <w:rtl/>
              </w:rPr>
              <w:t>בדצמבר</w:t>
            </w:r>
            <w:r w:rsidR="009974F9" w:rsidRPr="00634785">
              <w:rPr>
                <w:szCs w:val="22"/>
                <w:rtl/>
              </w:rPr>
              <w:t xml:space="preserve"> 2021 </w:t>
            </w:r>
            <w:r w:rsidR="009974F9" w:rsidRPr="00634785">
              <w:rPr>
                <w:rFonts w:hint="eastAsia"/>
                <w:szCs w:val="22"/>
                <w:rtl/>
              </w:rPr>
              <w:t>נובע</w:t>
            </w:r>
            <w:r w:rsidR="009974F9" w:rsidRPr="00634785">
              <w:rPr>
                <w:szCs w:val="22"/>
                <w:rtl/>
              </w:rPr>
              <w:t xml:space="preserve"> </w:t>
            </w:r>
            <w:r w:rsidR="009974F9" w:rsidRPr="00634785">
              <w:rPr>
                <w:rFonts w:hint="cs"/>
                <w:szCs w:val="22"/>
                <w:rtl/>
              </w:rPr>
              <w:t xml:space="preserve">כתוצאה מיישום </w:t>
            </w:r>
            <w:r w:rsidR="009974F9" w:rsidRPr="00634785">
              <w:rPr>
                <w:rFonts w:hint="cs"/>
                <w:szCs w:val="22"/>
              </w:rPr>
              <w:t>IFRS5</w:t>
            </w:r>
            <w:r w:rsidR="009974F9" w:rsidRPr="00634785">
              <w:rPr>
                <w:szCs w:val="22"/>
                <w:rtl/>
              </w:rPr>
              <w:t>.</w:t>
            </w:r>
            <w:r w:rsidR="009974F9" w:rsidRPr="00634785">
              <w:rPr>
                <w:rFonts w:hint="cs"/>
                <w:szCs w:val="22"/>
                <w:rtl/>
              </w:rPr>
              <w:t xml:space="preserve"> בנטרול השפעות יישום התקן </w:t>
            </w:r>
            <w:r w:rsidR="009974F9" w:rsidRPr="00634785">
              <w:rPr>
                <w:szCs w:val="22"/>
                <w:rtl/>
              </w:rPr>
              <w:t>–</w:t>
            </w:r>
            <w:r w:rsidR="009974F9" w:rsidRPr="00634785">
              <w:rPr>
                <w:rFonts w:hint="cs"/>
                <w:szCs w:val="22"/>
                <w:rtl/>
              </w:rPr>
              <w:t xml:space="preserve"> </w:t>
            </w:r>
            <w:r w:rsidR="00F3780B">
              <w:rPr>
                <w:rFonts w:hint="cs"/>
                <w:szCs w:val="22"/>
                <w:rtl/>
              </w:rPr>
              <w:t>ה</w:t>
            </w:r>
            <w:r w:rsidR="009974F9" w:rsidRPr="00634785">
              <w:rPr>
                <w:rFonts w:hint="cs"/>
                <w:szCs w:val="22"/>
                <w:rtl/>
              </w:rPr>
              <w:t xml:space="preserve">גידול </w:t>
            </w:r>
            <w:r w:rsidR="001E1E96">
              <w:rPr>
                <w:rFonts w:hint="cs"/>
                <w:szCs w:val="22"/>
                <w:rtl/>
              </w:rPr>
              <w:t>ב</w:t>
            </w:r>
            <w:r w:rsidR="00F2789A">
              <w:rPr>
                <w:rFonts w:hint="cs"/>
                <w:szCs w:val="22"/>
                <w:rtl/>
              </w:rPr>
              <w:t>יתרת המלאי</w:t>
            </w:r>
            <w:r w:rsidR="009974F9" w:rsidRPr="00634785">
              <w:rPr>
                <w:rFonts w:hint="cs"/>
                <w:szCs w:val="22"/>
                <w:rtl/>
              </w:rPr>
              <w:t xml:space="preserve"> </w:t>
            </w:r>
            <w:r w:rsidR="0026587F" w:rsidRPr="00634785">
              <w:rPr>
                <w:szCs w:val="22"/>
                <w:rtl/>
              </w:rPr>
              <w:t xml:space="preserve">ליום </w:t>
            </w:r>
            <w:r w:rsidR="009974F9" w:rsidRPr="00634785">
              <w:rPr>
                <w:rFonts w:hint="cs"/>
                <w:szCs w:val="22"/>
                <w:rtl/>
              </w:rPr>
              <w:t>30 ביוני</w:t>
            </w:r>
            <w:r w:rsidR="009974F9" w:rsidRPr="00634785">
              <w:rPr>
                <w:szCs w:val="22"/>
                <w:rtl/>
              </w:rPr>
              <w:t xml:space="preserve"> 2022 לעומת 3</w:t>
            </w:r>
            <w:r w:rsidR="009974F9" w:rsidRPr="00634785">
              <w:rPr>
                <w:rFonts w:hint="cs"/>
                <w:szCs w:val="22"/>
                <w:rtl/>
              </w:rPr>
              <w:t>0 ביוני</w:t>
            </w:r>
            <w:r w:rsidR="0026587F" w:rsidRPr="00634785">
              <w:rPr>
                <w:szCs w:val="22"/>
                <w:rtl/>
              </w:rPr>
              <w:t xml:space="preserve"> 2021 </w:t>
            </w:r>
            <w:r w:rsidR="00F2789A">
              <w:rPr>
                <w:rFonts w:hint="cs"/>
                <w:szCs w:val="22"/>
                <w:rtl/>
              </w:rPr>
              <w:t xml:space="preserve">ולעומת 31 בדצמבר 2021, </w:t>
            </w:r>
            <w:r w:rsidR="0026587F" w:rsidRPr="00634785">
              <w:rPr>
                <w:szCs w:val="22"/>
                <w:rtl/>
              </w:rPr>
              <w:t>נובע בעיקר מגידול במלאי חומרי גלם</w:t>
            </w:r>
            <w:r w:rsidR="0026587F" w:rsidRPr="00634785">
              <w:rPr>
                <w:rFonts w:hint="cs"/>
                <w:szCs w:val="22"/>
                <w:rtl/>
              </w:rPr>
              <w:t>.</w:t>
            </w:r>
            <w:r w:rsidR="0026587F" w:rsidRPr="00634785">
              <w:rPr>
                <w:rFonts w:hint="eastAsia"/>
                <w:szCs w:val="22"/>
                <w:rtl/>
              </w:rPr>
              <w:t xml:space="preserve"> </w:t>
            </w:r>
          </w:p>
        </w:tc>
      </w:tr>
      <w:tr w:rsidR="0026587F" w:rsidRPr="00EB7069" w14:paraId="47F207D7" w14:textId="77777777" w:rsidTr="0026587F">
        <w:trPr>
          <w:trHeight w:val="1133"/>
        </w:trPr>
        <w:tc>
          <w:tcPr>
            <w:tcW w:w="992" w:type="dxa"/>
            <w:vMerge/>
          </w:tcPr>
          <w:p w14:paraId="22C72602" w14:textId="77777777" w:rsidR="0026587F" w:rsidRPr="00252DD4" w:rsidRDefault="0026587F" w:rsidP="008A4BA6">
            <w:pPr>
              <w:widowControl w:val="0"/>
              <w:jc w:val="both"/>
              <w:rPr>
                <w:b w:val="0"/>
                <w:bCs/>
                <w:szCs w:val="22"/>
                <w:highlight w:val="yellow"/>
                <w:rtl/>
              </w:rPr>
            </w:pPr>
          </w:p>
        </w:tc>
        <w:tc>
          <w:tcPr>
            <w:tcW w:w="1560" w:type="dxa"/>
            <w:shd w:val="clear" w:color="auto" w:fill="auto"/>
          </w:tcPr>
          <w:p w14:paraId="4D09D685" w14:textId="77777777" w:rsidR="0026587F" w:rsidRDefault="0026587F" w:rsidP="008A4BA6">
            <w:pPr>
              <w:widowControl w:val="0"/>
              <w:rPr>
                <w:szCs w:val="22"/>
                <w:rtl/>
              </w:rPr>
            </w:pPr>
          </w:p>
          <w:p w14:paraId="0D7791FF" w14:textId="77777777" w:rsidR="0026587F" w:rsidRPr="00284F31" w:rsidRDefault="0026587F" w:rsidP="008A4BA6">
            <w:pPr>
              <w:widowControl w:val="0"/>
              <w:rPr>
                <w:szCs w:val="22"/>
              </w:rPr>
            </w:pPr>
            <w:r w:rsidRPr="00284F31">
              <w:rPr>
                <w:rFonts w:hint="cs"/>
                <w:szCs w:val="22"/>
                <w:rtl/>
              </w:rPr>
              <w:t xml:space="preserve">חייבים אחרים </w:t>
            </w:r>
          </w:p>
        </w:tc>
        <w:tc>
          <w:tcPr>
            <w:tcW w:w="1133" w:type="dxa"/>
            <w:shd w:val="clear" w:color="auto" w:fill="auto"/>
          </w:tcPr>
          <w:p w14:paraId="3F28A9C5" w14:textId="77777777" w:rsidR="0026587F" w:rsidRDefault="0026587F" w:rsidP="008A4BA6">
            <w:pPr>
              <w:widowControl w:val="0"/>
              <w:rPr>
                <w:szCs w:val="22"/>
                <w:rtl/>
              </w:rPr>
            </w:pPr>
          </w:p>
          <w:p w14:paraId="1605C502" w14:textId="77777777" w:rsidR="0026587F" w:rsidRPr="00872B91" w:rsidRDefault="00623C3F" w:rsidP="008A4BA6">
            <w:pPr>
              <w:widowControl w:val="0"/>
              <w:rPr>
                <w:szCs w:val="22"/>
              </w:rPr>
            </w:pPr>
            <w:r>
              <w:rPr>
                <w:rFonts w:hint="cs"/>
                <w:szCs w:val="22"/>
                <w:rtl/>
              </w:rPr>
              <w:t>24,055</w:t>
            </w:r>
          </w:p>
        </w:tc>
        <w:tc>
          <w:tcPr>
            <w:tcW w:w="1133" w:type="dxa"/>
            <w:shd w:val="clear" w:color="auto" w:fill="auto"/>
          </w:tcPr>
          <w:p w14:paraId="76639A6A" w14:textId="77777777" w:rsidR="0026587F" w:rsidRDefault="0026587F" w:rsidP="008A4BA6">
            <w:pPr>
              <w:widowControl w:val="0"/>
              <w:rPr>
                <w:szCs w:val="22"/>
                <w:rtl/>
              </w:rPr>
            </w:pPr>
          </w:p>
          <w:p w14:paraId="6627D9A7" w14:textId="77777777" w:rsidR="0026587F" w:rsidRPr="00872B91" w:rsidRDefault="0026587F" w:rsidP="008A4BA6">
            <w:pPr>
              <w:widowControl w:val="0"/>
              <w:rPr>
                <w:szCs w:val="22"/>
              </w:rPr>
            </w:pPr>
            <w:r>
              <w:rPr>
                <w:rFonts w:hint="cs"/>
                <w:szCs w:val="22"/>
                <w:rtl/>
              </w:rPr>
              <w:t>22,814</w:t>
            </w:r>
          </w:p>
        </w:tc>
        <w:tc>
          <w:tcPr>
            <w:tcW w:w="1133" w:type="dxa"/>
            <w:shd w:val="clear" w:color="auto" w:fill="auto"/>
          </w:tcPr>
          <w:p w14:paraId="21D5D355" w14:textId="77777777" w:rsidR="0026587F" w:rsidRDefault="0026587F" w:rsidP="008A4BA6">
            <w:pPr>
              <w:widowControl w:val="0"/>
              <w:rPr>
                <w:szCs w:val="22"/>
                <w:rtl/>
              </w:rPr>
            </w:pPr>
          </w:p>
          <w:p w14:paraId="23191A6E" w14:textId="77777777" w:rsidR="0026587F" w:rsidRPr="00872B91" w:rsidRDefault="0026587F" w:rsidP="008A4BA6">
            <w:pPr>
              <w:widowControl w:val="0"/>
              <w:rPr>
                <w:szCs w:val="22"/>
              </w:rPr>
            </w:pPr>
            <w:r w:rsidRPr="00872B91">
              <w:rPr>
                <w:szCs w:val="22"/>
                <w:rtl/>
              </w:rPr>
              <w:t>17,344</w:t>
            </w:r>
          </w:p>
        </w:tc>
        <w:tc>
          <w:tcPr>
            <w:tcW w:w="5244" w:type="dxa"/>
            <w:shd w:val="clear" w:color="auto" w:fill="auto"/>
            <w:vAlign w:val="center"/>
          </w:tcPr>
          <w:p w14:paraId="1517AA6E" w14:textId="46BF7CFF" w:rsidR="0026587F" w:rsidRPr="00872B91" w:rsidRDefault="00441CF9" w:rsidP="008A4BA6">
            <w:pPr>
              <w:widowControl w:val="0"/>
              <w:jc w:val="both"/>
              <w:rPr>
                <w:szCs w:val="22"/>
              </w:rPr>
            </w:pPr>
            <w:r w:rsidRPr="00C301E6">
              <w:rPr>
                <w:rFonts w:hint="cs"/>
                <w:szCs w:val="22"/>
                <w:rtl/>
              </w:rPr>
              <w:t>ה</w:t>
            </w:r>
            <w:r>
              <w:rPr>
                <w:rFonts w:hint="cs"/>
                <w:szCs w:val="22"/>
                <w:rtl/>
              </w:rPr>
              <w:t>גידול</w:t>
            </w:r>
            <w:r w:rsidRPr="00C301E6">
              <w:rPr>
                <w:rFonts w:hint="cs"/>
                <w:szCs w:val="22"/>
                <w:rtl/>
              </w:rPr>
              <w:t xml:space="preserve"> </w:t>
            </w:r>
            <w:r w:rsidR="00206CB3" w:rsidRPr="00C301E6">
              <w:rPr>
                <w:rFonts w:hint="eastAsia"/>
                <w:szCs w:val="22"/>
                <w:rtl/>
              </w:rPr>
              <w:t>ביתרת</w:t>
            </w:r>
            <w:r w:rsidR="00206CB3" w:rsidRPr="00C301E6">
              <w:rPr>
                <w:szCs w:val="22"/>
                <w:rtl/>
              </w:rPr>
              <w:t xml:space="preserve"> </w:t>
            </w:r>
            <w:r w:rsidR="00206CB3" w:rsidRPr="00C301E6">
              <w:rPr>
                <w:rFonts w:hint="cs"/>
                <w:szCs w:val="22"/>
                <w:rtl/>
              </w:rPr>
              <w:t>החייבים האחרים</w:t>
            </w:r>
            <w:r w:rsidR="00206CB3" w:rsidRPr="00C301E6">
              <w:rPr>
                <w:szCs w:val="22"/>
                <w:rtl/>
              </w:rPr>
              <w:t xml:space="preserve"> </w:t>
            </w:r>
            <w:r w:rsidR="00206CB3" w:rsidRPr="00C301E6">
              <w:rPr>
                <w:rFonts w:hint="eastAsia"/>
                <w:szCs w:val="22"/>
                <w:rtl/>
              </w:rPr>
              <w:t>ליום</w:t>
            </w:r>
            <w:r w:rsidR="00206CB3" w:rsidRPr="00C301E6">
              <w:rPr>
                <w:szCs w:val="22"/>
                <w:rtl/>
              </w:rPr>
              <w:t xml:space="preserve"> </w:t>
            </w:r>
            <w:r w:rsidR="00206CB3" w:rsidRPr="00C301E6">
              <w:rPr>
                <w:rFonts w:hint="cs"/>
                <w:szCs w:val="22"/>
                <w:rtl/>
              </w:rPr>
              <w:t>30 ביוני</w:t>
            </w:r>
            <w:r w:rsidR="00206CB3" w:rsidRPr="00C301E6">
              <w:rPr>
                <w:szCs w:val="22"/>
                <w:rtl/>
              </w:rPr>
              <w:t xml:space="preserve"> 2022 </w:t>
            </w:r>
            <w:r w:rsidR="00206CB3" w:rsidRPr="00C301E6">
              <w:rPr>
                <w:rFonts w:hint="eastAsia"/>
                <w:szCs w:val="22"/>
                <w:rtl/>
              </w:rPr>
              <w:t>לעומת</w:t>
            </w:r>
            <w:r w:rsidR="00206CB3" w:rsidRPr="00C301E6">
              <w:rPr>
                <w:szCs w:val="22"/>
                <w:rtl/>
              </w:rPr>
              <w:t xml:space="preserve"> </w:t>
            </w:r>
            <w:r w:rsidR="00206CB3" w:rsidRPr="00C301E6">
              <w:rPr>
                <w:rFonts w:hint="cs"/>
                <w:szCs w:val="22"/>
                <w:rtl/>
              </w:rPr>
              <w:t>30 ביוני</w:t>
            </w:r>
            <w:r w:rsidR="00206CB3" w:rsidRPr="00C301E6">
              <w:rPr>
                <w:szCs w:val="22"/>
                <w:rtl/>
              </w:rPr>
              <w:t xml:space="preserve"> 2021 </w:t>
            </w:r>
            <w:r>
              <w:rPr>
                <w:rFonts w:hint="cs"/>
                <w:szCs w:val="22"/>
                <w:rtl/>
              </w:rPr>
              <w:t xml:space="preserve">נובע מגידול </w:t>
            </w:r>
            <w:r w:rsidRPr="00C301E6">
              <w:rPr>
                <w:rFonts w:hint="cs"/>
                <w:szCs w:val="22"/>
                <w:rtl/>
              </w:rPr>
              <w:t>במקדמות לספקים</w:t>
            </w:r>
            <w:r>
              <w:rPr>
                <w:rFonts w:hint="cs"/>
                <w:szCs w:val="22"/>
                <w:rtl/>
              </w:rPr>
              <w:t>,</w:t>
            </w:r>
            <w:r w:rsidR="001E1E96" w:rsidDel="001E1E96">
              <w:rPr>
                <w:rFonts w:hint="cs"/>
                <w:szCs w:val="22"/>
                <w:rtl/>
              </w:rPr>
              <w:t xml:space="preserve"> </w:t>
            </w:r>
            <w:r>
              <w:rPr>
                <w:rFonts w:hint="cs"/>
                <w:szCs w:val="22"/>
                <w:rtl/>
              </w:rPr>
              <w:t>מוסדות מע</w:t>
            </w:r>
            <w:r w:rsidR="001E1E96">
              <w:rPr>
                <w:rFonts w:hint="cs"/>
                <w:szCs w:val="22"/>
                <w:rtl/>
              </w:rPr>
              <w:t>"</w:t>
            </w:r>
            <w:r>
              <w:rPr>
                <w:rFonts w:hint="cs"/>
                <w:szCs w:val="22"/>
                <w:rtl/>
              </w:rPr>
              <w:t>מ לקבל</w:t>
            </w:r>
            <w:r w:rsidR="001E1E96">
              <w:rPr>
                <w:rFonts w:hint="cs"/>
                <w:szCs w:val="22"/>
                <w:rtl/>
              </w:rPr>
              <w:t>,</w:t>
            </w:r>
            <w:r w:rsidR="00AE5C56">
              <w:rPr>
                <w:rFonts w:hint="cs"/>
                <w:szCs w:val="22"/>
                <w:rtl/>
              </w:rPr>
              <w:t xml:space="preserve"> </w:t>
            </w:r>
            <w:r w:rsidRPr="00C301E6">
              <w:rPr>
                <w:rFonts w:hint="cs"/>
                <w:szCs w:val="22"/>
                <w:rtl/>
              </w:rPr>
              <w:t xml:space="preserve">אל מול קיטון </w:t>
            </w:r>
            <w:r w:rsidRPr="00C301E6">
              <w:rPr>
                <w:szCs w:val="22"/>
                <w:rtl/>
              </w:rPr>
              <w:t>ב</w:t>
            </w:r>
            <w:r>
              <w:rPr>
                <w:rFonts w:hint="cs"/>
                <w:szCs w:val="22"/>
                <w:rtl/>
              </w:rPr>
              <w:t>הוצאות מראש ו</w:t>
            </w:r>
            <w:r w:rsidRPr="00C301E6">
              <w:rPr>
                <w:szCs w:val="22"/>
                <w:rtl/>
              </w:rPr>
              <w:t>השקעה נטו בחכירה</w:t>
            </w:r>
            <w:r>
              <w:rPr>
                <w:rFonts w:hint="cs"/>
                <w:szCs w:val="22"/>
                <w:rtl/>
              </w:rPr>
              <w:t>.</w:t>
            </w:r>
            <w:r w:rsidRPr="00C301E6" w:rsidDel="00441CF9">
              <w:rPr>
                <w:rFonts w:hint="cs"/>
                <w:szCs w:val="22"/>
                <w:rtl/>
              </w:rPr>
              <w:t xml:space="preserve"> </w:t>
            </w:r>
            <w:r w:rsidR="002C225F" w:rsidRPr="00C301E6">
              <w:rPr>
                <w:rFonts w:hint="cs"/>
                <w:szCs w:val="22"/>
                <w:rtl/>
              </w:rPr>
              <w:t>ה</w:t>
            </w:r>
            <w:r w:rsidR="00495C12">
              <w:rPr>
                <w:rFonts w:hint="cs"/>
                <w:szCs w:val="22"/>
                <w:rtl/>
              </w:rPr>
              <w:t>גידול</w:t>
            </w:r>
            <w:r w:rsidRPr="00C301E6">
              <w:rPr>
                <w:rFonts w:hint="eastAsia"/>
                <w:szCs w:val="22"/>
                <w:rtl/>
              </w:rPr>
              <w:t xml:space="preserve"> </w:t>
            </w:r>
            <w:r>
              <w:rPr>
                <w:rFonts w:hint="cs"/>
                <w:szCs w:val="22"/>
                <w:rtl/>
              </w:rPr>
              <w:t>ביתרת ה</w:t>
            </w:r>
            <w:r w:rsidRPr="00C301E6">
              <w:rPr>
                <w:rFonts w:hint="eastAsia"/>
                <w:szCs w:val="22"/>
                <w:rtl/>
              </w:rPr>
              <w:t>חייבים</w:t>
            </w:r>
            <w:r w:rsidRPr="00C301E6">
              <w:rPr>
                <w:szCs w:val="22"/>
                <w:rtl/>
              </w:rPr>
              <w:t xml:space="preserve"> </w:t>
            </w:r>
            <w:r w:rsidRPr="00C301E6">
              <w:rPr>
                <w:rFonts w:hint="eastAsia"/>
                <w:szCs w:val="22"/>
                <w:rtl/>
              </w:rPr>
              <w:t>האחרים</w:t>
            </w:r>
            <w:r w:rsidRPr="00C301E6">
              <w:rPr>
                <w:szCs w:val="22"/>
                <w:rtl/>
              </w:rPr>
              <w:t xml:space="preserve"> </w:t>
            </w:r>
            <w:r w:rsidRPr="00C301E6">
              <w:rPr>
                <w:rFonts w:hint="eastAsia"/>
                <w:szCs w:val="22"/>
                <w:rtl/>
              </w:rPr>
              <w:t>ליום</w:t>
            </w:r>
            <w:r w:rsidRPr="00C301E6">
              <w:rPr>
                <w:szCs w:val="22"/>
                <w:rtl/>
              </w:rPr>
              <w:t xml:space="preserve"> 3</w:t>
            </w:r>
            <w:r w:rsidRPr="00C301E6">
              <w:rPr>
                <w:rFonts w:hint="cs"/>
                <w:szCs w:val="22"/>
                <w:rtl/>
              </w:rPr>
              <w:t>0 ביוני</w:t>
            </w:r>
            <w:r w:rsidRPr="00C301E6">
              <w:rPr>
                <w:szCs w:val="22"/>
                <w:rtl/>
              </w:rPr>
              <w:t xml:space="preserve"> 2022 </w:t>
            </w:r>
            <w:r w:rsidR="00206CB3" w:rsidRPr="00C301E6">
              <w:rPr>
                <w:rFonts w:hint="cs"/>
                <w:szCs w:val="22"/>
                <w:rtl/>
              </w:rPr>
              <w:t xml:space="preserve">לעומת </w:t>
            </w:r>
            <w:r w:rsidR="00206CB3" w:rsidRPr="00C301E6">
              <w:rPr>
                <w:szCs w:val="22"/>
                <w:rtl/>
              </w:rPr>
              <w:t xml:space="preserve">31 </w:t>
            </w:r>
            <w:r w:rsidR="00206CB3" w:rsidRPr="00C301E6">
              <w:rPr>
                <w:rFonts w:hint="eastAsia"/>
                <w:szCs w:val="22"/>
                <w:rtl/>
              </w:rPr>
              <w:t>בדצמבר</w:t>
            </w:r>
            <w:r w:rsidR="00206CB3" w:rsidRPr="00C301E6">
              <w:rPr>
                <w:szCs w:val="22"/>
                <w:rtl/>
              </w:rPr>
              <w:t xml:space="preserve"> 2021 </w:t>
            </w:r>
            <w:r w:rsidR="00495C12">
              <w:rPr>
                <w:rFonts w:hint="cs"/>
                <w:szCs w:val="22"/>
                <w:rtl/>
              </w:rPr>
              <w:t xml:space="preserve">נובע מגידול </w:t>
            </w:r>
            <w:r w:rsidR="00495C12" w:rsidRPr="00C301E6">
              <w:rPr>
                <w:rFonts w:hint="cs"/>
                <w:szCs w:val="22"/>
                <w:rtl/>
              </w:rPr>
              <w:t>במקדמות לספקים</w:t>
            </w:r>
            <w:r w:rsidR="00495C12">
              <w:rPr>
                <w:rFonts w:hint="cs"/>
                <w:szCs w:val="22"/>
                <w:rtl/>
              </w:rPr>
              <w:t>,</w:t>
            </w:r>
            <w:r w:rsidR="001E1E96" w:rsidDel="001E1E96">
              <w:rPr>
                <w:rFonts w:hint="cs"/>
                <w:szCs w:val="22"/>
                <w:rtl/>
              </w:rPr>
              <w:t xml:space="preserve"> </w:t>
            </w:r>
            <w:r w:rsidR="00495C12">
              <w:rPr>
                <w:rFonts w:hint="cs"/>
                <w:szCs w:val="22"/>
                <w:rtl/>
              </w:rPr>
              <w:t>מוסדות מע</w:t>
            </w:r>
            <w:r w:rsidR="001E1E96">
              <w:rPr>
                <w:rFonts w:hint="cs"/>
                <w:szCs w:val="22"/>
                <w:rtl/>
              </w:rPr>
              <w:t>"</w:t>
            </w:r>
            <w:r w:rsidR="00495C12">
              <w:rPr>
                <w:rFonts w:hint="cs"/>
                <w:szCs w:val="22"/>
                <w:rtl/>
              </w:rPr>
              <w:t xml:space="preserve">מ לקבל, </w:t>
            </w:r>
            <w:r w:rsidR="00495C12" w:rsidRPr="00C301E6">
              <w:rPr>
                <w:rFonts w:hint="cs"/>
                <w:szCs w:val="22"/>
                <w:rtl/>
              </w:rPr>
              <w:t>אל מול קיטון</w:t>
            </w:r>
            <w:r w:rsidR="00495C12" w:rsidRPr="00C301E6">
              <w:rPr>
                <w:szCs w:val="22"/>
                <w:rtl/>
              </w:rPr>
              <w:t xml:space="preserve"> </w:t>
            </w:r>
            <w:r w:rsidR="00495C12">
              <w:rPr>
                <w:rFonts w:hint="cs"/>
                <w:szCs w:val="22"/>
                <w:rtl/>
              </w:rPr>
              <w:t>ב</w:t>
            </w:r>
            <w:r w:rsidR="00495C12" w:rsidRPr="00C301E6">
              <w:rPr>
                <w:szCs w:val="22"/>
                <w:rtl/>
              </w:rPr>
              <w:t>השקעה נטו בחכירה</w:t>
            </w:r>
            <w:r w:rsidR="001E1E96">
              <w:rPr>
                <w:rFonts w:hint="cs"/>
                <w:szCs w:val="22"/>
                <w:rtl/>
              </w:rPr>
              <w:t>.</w:t>
            </w:r>
            <w:r w:rsidR="00F01CA0" w:rsidRPr="00634785">
              <w:rPr>
                <w:rFonts w:hint="cs"/>
                <w:szCs w:val="22"/>
                <w:rtl/>
              </w:rPr>
              <w:t xml:space="preserve"> בנטרול השפעות יישום התקן</w:t>
            </w:r>
            <w:r w:rsidR="00F01CA0" w:rsidRPr="00C301E6">
              <w:rPr>
                <w:rFonts w:hint="cs"/>
                <w:szCs w:val="22"/>
                <w:rtl/>
              </w:rPr>
              <w:t xml:space="preserve"> ה</w:t>
            </w:r>
            <w:r w:rsidR="00F01CA0">
              <w:rPr>
                <w:rFonts w:hint="cs"/>
                <w:szCs w:val="22"/>
                <w:rtl/>
              </w:rPr>
              <w:t>גידול</w:t>
            </w:r>
            <w:r w:rsidR="00F01CA0" w:rsidRPr="00C301E6">
              <w:rPr>
                <w:rFonts w:hint="cs"/>
                <w:szCs w:val="22"/>
                <w:rtl/>
              </w:rPr>
              <w:t xml:space="preserve"> </w:t>
            </w:r>
            <w:r w:rsidR="00F01CA0" w:rsidRPr="00C301E6">
              <w:rPr>
                <w:rFonts w:hint="eastAsia"/>
                <w:szCs w:val="22"/>
                <w:rtl/>
              </w:rPr>
              <w:t>ביתרת</w:t>
            </w:r>
            <w:r w:rsidR="00F01CA0" w:rsidRPr="00C301E6">
              <w:rPr>
                <w:szCs w:val="22"/>
                <w:rtl/>
              </w:rPr>
              <w:t xml:space="preserve"> </w:t>
            </w:r>
            <w:r w:rsidR="00F01CA0" w:rsidRPr="00C301E6">
              <w:rPr>
                <w:rFonts w:hint="cs"/>
                <w:szCs w:val="22"/>
                <w:rtl/>
              </w:rPr>
              <w:t>החייבים האחרים</w:t>
            </w:r>
            <w:r w:rsidR="00F01CA0" w:rsidRPr="00C301E6">
              <w:rPr>
                <w:szCs w:val="22"/>
                <w:rtl/>
              </w:rPr>
              <w:t xml:space="preserve"> </w:t>
            </w:r>
            <w:r w:rsidR="00F01CA0" w:rsidRPr="00C301E6">
              <w:rPr>
                <w:rFonts w:hint="eastAsia"/>
                <w:szCs w:val="22"/>
                <w:rtl/>
              </w:rPr>
              <w:t>ליום</w:t>
            </w:r>
            <w:r w:rsidR="00F01CA0" w:rsidRPr="00C301E6">
              <w:rPr>
                <w:szCs w:val="22"/>
                <w:rtl/>
              </w:rPr>
              <w:t xml:space="preserve"> </w:t>
            </w:r>
            <w:r w:rsidR="00F01CA0" w:rsidRPr="00C301E6">
              <w:rPr>
                <w:rFonts w:hint="cs"/>
                <w:szCs w:val="22"/>
                <w:rtl/>
              </w:rPr>
              <w:t>30 ביוני</w:t>
            </w:r>
            <w:r w:rsidR="00F01CA0" w:rsidRPr="00C301E6">
              <w:rPr>
                <w:szCs w:val="22"/>
                <w:rtl/>
              </w:rPr>
              <w:t xml:space="preserve"> 2022 </w:t>
            </w:r>
            <w:r w:rsidR="00F01CA0" w:rsidRPr="00C301E6">
              <w:rPr>
                <w:rFonts w:hint="eastAsia"/>
                <w:szCs w:val="22"/>
                <w:rtl/>
              </w:rPr>
              <w:t>לעומת</w:t>
            </w:r>
            <w:r w:rsidR="00F01CA0" w:rsidRPr="00C301E6">
              <w:rPr>
                <w:szCs w:val="22"/>
                <w:rtl/>
              </w:rPr>
              <w:t xml:space="preserve"> </w:t>
            </w:r>
            <w:r w:rsidR="00F01CA0" w:rsidRPr="00C301E6">
              <w:rPr>
                <w:rFonts w:hint="cs"/>
                <w:szCs w:val="22"/>
                <w:rtl/>
              </w:rPr>
              <w:t>30 ביוני</w:t>
            </w:r>
            <w:r w:rsidR="00F01CA0" w:rsidRPr="00C301E6">
              <w:rPr>
                <w:szCs w:val="22"/>
                <w:rtl/>
              </w:rPr>
              <w:t xml:space="preserve"> 2021</w:t>
            </w:r>
            <w:r w:rsidR="00F01CA0">
              <w:rPr>
                <w:rFonts w:hint="cs"/>
                <w:szCs w:val="22"/>
                <w:rtl/>
              </w:rPr>
              <w:t xml:space="preserve"> ו</w:t>
            </w:r>
            <w:r w:rsidR="00F01CA0" w:rsidRPr="00C301E6">
              <w:rPr>
                <w:rFonts w:hint="cs"/>
                <w:szCs w:val="22"/>
                <w:rtl/>
              </w:rPr>
              <w:t xml:space="preserve">לעומת </w:t>
            </w:r>
            <w:r w:rsidR="00F01CA0" w:rsidRPr="00C301E6">
              <w:rPr>
                <w:szCs w:val="22"/>
                <w:rtl/>
              </w:rPr>
              <w:t xml:space="preserve">31 </w:t>
            </w:r>
            <w:r w:rsidR="00F01CA0" w:rsidRPr="00C301E6">
              <w:rPr>
                <w:rFonts w:hint="eastAsia"/>
                <w:szCs w:val="22"/>
                <w:rtl/>
              </w:rPr>
              <w:t>בדצמבר</w:t>
            </w:r>
            <w:r w:rsidR="00F01CA0" w:rsidRPr="00C301E6">
              <w:rPr>
                <w:szCs w:val="22"/>
                <w:rtl/>
              </w:rPr>
              <w:t xml:space="preserve"> 2021 </w:t>
            </w:r>
            <w:r w:rsidR="00F01CA0">
              <w:rPr>
                <w:rFonts w:hint="cs"/>
                <w:szCs w:val="22"/>
                <w:rtl/>
              </w:rPr>
              <w:t xml:space="preserve">נובע מגידול </w:t>
            </w:r>
            <w:r w:rsidR="00F01CA0" w:rsidRPr="00C301E6">
              <w:rPr>
                <w:rFonts w:hint="cs"/>
                <w:szCs w:val="22"/>
                <w:rtl/>
              </w:rPr>
              <w:t>במקדמות לספקים</w:t>
            </w:r>
            <w:r w:rsidR="00F01CA0">
              <w:rPr>
                <w:rFonts w:hint="cs"/>
                <w:szCs w:val="22"/>
                <w:rtl/>
              </w:rPr>
              <w:t>.</w:t>
            </w:r>
          </w:p>
        </w:tc>
      </w:tr>
      <w:tr w:rsidR="00E84761" w:rsidRPr="00EB7069" w14:paraId="3A85969C" w14:textId="77777777" w:rsidTr="009E65A5">
        <w:trPr>
          <w:trHeight w:val="451"/>
        </w:trPr>
        <w:tc>
          <w:tcPr>
            <w:tcW w:w="992" w:type="dxa"/>
          </w:tcPr>
          <w:p w14:paraId="2B23A0B1" w14:textId="77777777" w:rsidR="00E84761" w:rsidRDefault="00E84761" w:rsidP="008A4BA6">
            <w:pPr>
              <w:widowControl w:val="0"/>
              <w:rPr>
                <w:bCs/>
                <w:szCs w:val="22"/>
                <w:rtl/>
              </w:rPr>
            </w:pPr>
          </w:p>
          <w:p w14:paraId="10D87B1F" w14:textId="77777777" w:rsidR="00E84761" w:rsidRDefault="00E84761" w:rsidP="008A4BA6">
            <w:pPr>
              <w:widowControl w:val="0"/>
              <w:rPr>
                <w:bCs/>
                <w:szCs w:val="22"/>
                <w:rtl/>
              </w:rPr>
            </w:pPr>
          </w:p>
          <w:p w14:paraId="5BF81F6A" w14:textId="77777777" w:rsidR="00E84761" w:rsidRDefault="00E84761" w:rsidP="008A4BA6">
            <w:pPr>
              <w:widowControl w:val="0"/>
              <w:rPr>
                <w:bCs/>
                <w:szCs w:val="22"/>
                <w:rtl/>
              </w:rPr>
            </w:pPr>
          </w:p>
          <w:p w14:paraId="58DA0677" w14:textId="77777777" w:rsidR="00E84761" w:rsidRPr="00946CB5" w:rsidRDefault="00E84761" w:rsidP="008A4BA6">
            <w:pPr>
              <w:widowControl w:val="0"/>
              <w:jc w:val="both"/>
              <w:rPr>
                <w:b w:val="0"/>
                <w:bCs/>
                <w:szCs w:val="22"/>
                <w:rtl/>
              </w:rPr>
            </w:pPr>
          </w:p>
        </w:tc>
        <w:tc>
          <w:tcPr>
            <w:tcW w:w="1560" w:type="dxa"/>
            <w:shd w:val="clear" w:color="auto" w:fill="auto"/>
            <w:vAlign w:val="center"/>
          </w:tcPr>
          <w:p w14:paraId="3F36DEB8" w14:textId="77777777" w:rsidR="00E84761" w:rsidRPr="006C6517" w:rsidRDefault="00E84761" w:rsidP="008A4BA6">
            <w:pPr>
              <w:widowControl w:val="0"/>
              <w:rPr>
                <w:szCs w:val="22"/>
                <w:rtl/>
              </w:rPr>
            </w:pPr>
            <w:r>
              <w:rPr>
                <w:rFonts w:hint="cs"/>
                <w:szCs w:val="22"/>
                <w:rtl/>
              </w:rPr>
              <w:t>נכסים מוחזקים למכירה</w:t>
            </w:r>
          </w:p>
        </w:tc>
        <w:tc>
          <w:tcPr>
            <w:tcW w:w="1133" w:type="dxa"/>
            <w:shd w:val="clear" w:color="auto" w:fill="auto"/>
            <w:vAlign w:val="center"/>
          </w:tcPr>
          <w:p w14:paraId="370B0A5E" w14:textId="77777777" w:rsidR="00E84761" w:rsidRPr="006C6517" w:rsidRDefault="00E84761" w:rsidP="008A4BA6">
            <w:pPr>
              <w:widowControl w:val="0"/>
              <w:rPr>
                <w:szCs w:val="22"/>
                <w:rtl/>
              </w:rPr>
            </w:pPr>
            <w:r>
              <w:rPr>
                <w:rFonts w:hint="cs"/>
                <w:szCs w:val="22"/>
                <w:rtl/>
              </w:rPr>
              <w:t>210,499</w:t>
            </w:r>
          </w:p>
        </w:tc>
        <w:tc>
          <w:tcPr>
            <w:tcW w:w="1133" w:type="dxa"/>
            <w:shd w:val="clear" w:color="auto" w:fill="auto"/>
            <w:vAlign w:val="center"/>
          </w:tcPr>
          <w:p w14:paraId="3D99839A" w14:textId="77777777" w:rsidR="00E84761" w:rsidRPr="006C6517" w:rsidRDefault="00E84761" w:rsidP="008A4BA6">
            <w:pPr>
              <w:widowControl w:val="0"/>
              <w:rPr>
                <w:szCs w:val="22"/>
                <w:rtl/>
              </w:rPr>
            </w:pPr>
            <w:r>
              <w:rPr>
                <w:rFonts w:hint="cs"/>
                <w:szCs w:val="22"/>
                <w:rtl/>
              </w:rPr>
              <w:t>-</w:t>
            </w:r>
          </w:p>
        </w:tc>
        <w:tc>
          <w:tcPr>
            <w:tcW w:w="1133" w:type="dxa"/>
            <w:shd w:val="clear" w:color="auto" w:fill="auto"/>
            <w:vAlign w:val="center"/>
          </w:tcPr>
          <w:p w14:paraId="455A816A" w14:textId="77777777" w:rsidR="00E84761" w:rsidRPr="006C6517" w:rsidRDefault="00E84761" w:rsidP="008A4BA6">
            <w:pPr>
              <w:widowControl w:val="0"/>
              <w:rPr>
                <w:szCs w:val="22"/>
                <w:rtl/>
              </w:rPr>
            </w:pPr>
            <w:r>
              <w:rPr>
                <w:rFonts w:hint="cs"/>
                <w:szCs w:val="22"/>
                <w:rtl/>
              </w:rPr>
              <w:t>-</w:t>
            </w:r>
          </w:p>
        </w:tc>
        <w:tc>
          <w:tcPr>
            <w:tcW w:w="5244" w:type="dxa"/>
            <w:shd w:val="clear" w:color="auto" w:fill="auto"/>
            <w:vAlign w:val="center"/>
          </w:tcPr>
          <w:p w14:paraId="3C238A83" w14:textId="77777777" w:rsidR="00E84761" w:rsidRPr="00872B91" w:rsidRDefault="00E84761" w:rsidP="008A4BA6">
            <w:pPr>
              <w:widowControl w:val="0"/>
              <w:jc w:val="both"/>
              <w:rPr>
                <w:szCs w:val="22"/>
              </w:rPr>
            </w:pPr>
            <w:r w:rsidRPr="00967790">
              <w:rPr>
                <w:rFonts w:hint="cs"/>
                <w:szCs w:val="22"/>
                <w:rtl/>
              </w:rPr>
              <w:t xml:space="preserve">הנכסים של </w:t>
            </w:r>
            <w:r w:rsidR="001E1E96">
              <w:rPr>
                <w:rFonts w:hint="cs"/>
                <w:szCs w:val="22"/>
                <w:rtl/>
              </w:rPr>
              <w:t>הפעילות הנמכרת של אתר שדרות</w:t>
            </w:r>
            <w:r w:rsidRPr="00967790">
              <w:rPr>
                <w:rFonts w:hint="cs"/>
                <w:szCs w:val="22"/>
                <w:rtl/>
              </w:rPr>
              <w:t xml:space="preserve">, </w:t>
            </w:r>
            <w:r w:rsidR="001E1E96">
              <w:rPr>
                <w:rFonts w:hint="cs"/>
                <w:szCs w:val="22"/>
                <w:rtl/>
              </w:rPr>
              <w:t xml:space="preserve">סווגו, </w:t>
            </w:r>
            <w:r w:rsidRPr="00967790">
              <w:rPr>
                <w:rFonts w:hint="cs"/>
                <w:szCs w:val="22"/>
                <w:rtl/>
              </w:rPr>
              <w:t xml:space="preserve">בהתאם להוראות </w:t>
            </w:r>
            <w:r w:rsidRPr="00967790">
              <w:rPr>
                <w:rFonts w:hint="cs"/>
                <w:szCs w:val="22"/>
              </w:rPr>
              <w:t>IFRS5</w:t>
            </w:r>
            <w:r w:rsidRPr="00967790">
              <w:rPr>
                <w:rFonts w:hint="cs"/>
                <w:szCs w:val="22"/>
                <w:rtl/>
              </w:rPr>
              <w:t xml:space="preserve">, כנכסים של קבוצת מימוש </w:t>
            </w:r>
            <w:r w:rsidR="00083D70">
              <w:rPr>
                <w:rFonts w:hint="cs"/>
                <w:szCs w:val="22"/>
                <w:rtl/>
              </w:rPr>
              <w:t>המוחזקת</w:t>
            </w:r>
            <w:r w:rsidR="00083D70" w:rsidRPr="00967790">
              <w:rPr>
                <w:rFonts w:hint="cs"/>
                <w:szCs w:val="22"/>
                <w:rtl/>
              </w:rPr>
              <w:t xml:space="preserve"> </w:t>
            </w:r>
            <w:r w:rsidRPr="00967790">
              <w:rPr>
                <w:rFonts w:hint="cs"/>
                <w:szCs w:val="22"/>
                <w:rtl/>
              </w:rPr>
              <w:t>למכירה.</w:t>
            </w:r>
          </w:p>
        </w:tc>
      </w:tr>
      <w:tr w:rsidR="00BD18D1" w:rsidRPr="00EB7069" w14:paraId="42FED71D" w14:textId="77777777" w:rsidTr="006175B1">
        <w:trPr>
          <w:trHeight w:val="644"/>
        </w:trPr>
        <w:tc>
          <w:tcPr>
            <w:tcW w:w="992" w:type="dxa"/>
          </w:tcPr>
          <w:p w14:paraId="61C9F5AA" w14:textId="77777777" w:rsidR="00BD18D1" w:rsidRDefault="00BD18D1" w:rsidP="00BD18D1">
            <w:pPr>
              <w:widowControl w:val="0"/>
              <w:rPr>
                <w:bCs/>
                <w:szCs w:val="22"/>
                <w:rtl/>
              </w:rPr>
            </w:pPr>
          </w:p>
          <w:p w14:paraId="1BE264C9" w14:textId="77777777" w:rsidR="00BD18D1" w:rsidRDefault="00BD18D1" w:rsidP="00BD18D1">
            <w:pPr>
              <w:widowControl w:val="0"/>
              <w:rPr>
                <w:bCs/>
                <w:szCs w:val="22"/>
                <w:rtl/>
              </w:rPr>
            </w:pPr>
          </w:p>
          <w:p w14:paraId="57412752" w14:textId="77777777" w:rsidR="00BD18D1" w:rsidRDefault="00BD18D1" w:rsidP="00BD18D1">
            <w:pPr>
              <w:widowControl w:val="0"/>
              <w:rPr>
                <w:bCs/>
                <w:szCs w:val="22"/>
                <w:rtl/>
              </w:rPr>
            </w:pPr>
          </w:p>
          <w:p w14:paraId="798E4662" w14:textId="77777777" w:rsidR="00BD18D1" w:rsidRPr="00946CB5" w:rsidRDefault="00BD18D1" w:rsidP="00BD18D1">
            <w:pPr>
              <w:widowControl w:val="0"/>
              <w:rPr>
                <w:b w:val="0"/>
                <w:bCs/>
                <w:szCs w:val="22"/>
                <w:rtl/>
              </w:rPr>
            </w:pPr>
            <w:r w:rsidRPr="00946CB5">
              <w:rPr>
                <w:rFonts w:hint="eastAsia"/>
                <w:bCs/>
                <w:szCs w:val="22"/>
                <w:rtl/>
              </w:rPr>
              <w:t>נכסים</w:t>
            </w:r>
            <w:r w:rsidRPr="00946CB5">
              <w:rPr>
                <w:b w:val="0"/>
                <w:bCs/>
                <w:szCs w:val="22"/>
                <w:rtl/>
              </w:rPr>
              <w:t xml:space="preserve"> שאינם שוטפים</w:t>
            </w:r>
          </w:p>
          <w:p w14:paraId="11980BB1" w14:textId="77777777" w:rsidR="00BD18D1" w:rsidRDefault="00BD18D1" w:rsidP="00BD18D1">
            <w:pPr>
              <w:widowControl w:val="0"/>
              <w:rPr>
                <w:bCs/>
                <w:szCs w:val="22"/>
                <w:rtl/>
              </w:rPr>
            </w:pPr>
          </w:p>
        </w:tc>
        <w:tc>
          <w:tcPr>
            <w:tcW w:w="1560" w:type="dxa"/>
            <w:shd w:val="clear" w:color="auto" w:fill="auto"/>
          </w:tcPr>
          <w:p w14:paraId="622F1662" w14:textId="77777777" w:rsidR="00BD18D1" w:rsidRDefault="00BD18D1" w:rsidP="00BD18D1">
            <w:pPr>
              <w:widowControl w:val="0"/>
              <w:rPr>
                <w:szCs w:val="22"/>
                <w:rtl/>
              </w:rPr>
            </w:pPr>
          </w:p>
          <w:p w14:paraId="437AA650" w14:textId="77777777" w:rsidR="00BD18D1" w:rsidRPr="00872B91" w:rsidRDefault="00BD18D1" w:rsidP="00BD18D1">
            <w:pPr>
              <w:widowControl w:val="0"/>
              <w:rPr>
                <w:szCs w:val="22"/>
                <w:rtl/>
              </w:rPr>
            </w:pPr>
            <w:r w:rsidRPr="00284F31">
              <w:rPr>
                <w:rFonts w:hint="cs"/>
                <w:szCs w:val="22"/>
                <w:rtl/>
              </w:rPr>
              <w:t xml:space="preserve">נכסים </w:t>
            </w:r>
            <w:r w:rsidRPr="00872B91">
              <w:rPr>
                <w:rFonts w:hint="eastAsia"/>
                <w:szCs w:val="22"/>
                <w:rtl/>
              </w:rPr>
              <w:t>שאינם</w:t>
            </w:r>
            <w:r w:rsidRPr="00872B91">
              <w:rPr>
                <w:szCs w:val="22"/>
                <w:rtl/>
              </w:rPr>
              <w:t xml:space="preserve"> </w:t>
            </w:r>
            <w:r w:rsidRPr="00872B91">
              <w:rPr>
                <w:rFonts w:hint="eastAsia"/>
                <w:szCs w:val="22"/>
                <w:rtl/>
              </w:rPr>
              <w:t>שוטפים</w:t>
            </w:r>
          </w:p>
          <w:p w14:paraId="11054DC2" w14:textId="534B1671" w:rsidR="00BD18D1" w:rsidRDefault="00BD18D1" w:rsidP="00BD18D1">
            <w:pPr>
              <w:widowControl w:val="0"/>
              <w:rPr>
                <w:szCs w:val="22"/>
                <w:rtl/>
              </w:rPr>
            </w:pPr>
            <w:r w:rsidRPr="00872B91">
              <w:rPr>
                <w:szCs w:val="22"/>
                <w:rtl/>
              </w:rPr>
              <w:t xml:space="preserve">% </w:t>
            </w:r>
            <w:r w:rsidRPr="00872B91">
              <w:rPr>
                <w:rFonts w:hint="eastAsia"/>
                <w:szCs w:val="22"/>
                <w:rtl/>
              </w:rPr>
              <w:t>מסך</w:t>
            </w:r>
            <w:r w:rsidRPr="00872B91">
              <w:rPr>
                <w:szCs w:val="22"/>
                <w:rtl/>
              </w:rPr>
              <w:t xml:space="preserve"> </w:t>
            </w:r>
            <w:r w:rsidRPr="00872B91">
              <w:rPr>
                <w:rFonts w:hint="eastAsia"/>
                <w:szCs w:val="22"/>
                <w:rtl/>
              </w:rPr>
              <w:t>מאזן</w:t>
            </w:r>
          </w:p>
        </w:tc>
        <w:tc>
          <w:tcPr>
            <w:tcW w:w="1133" w:type="dxa"/>
            <w:shd w:val="clear" w:color="auto" w:fill="auto"/>
          </w:tcPr>
          <w:p w14:paraId="02A8BC8E" w14:textId="77777777" w:rsidR="00BD18D1" w:rsidRDefault="00BD18D1" w:rsidP="00BD18D1">
            <w:pPr>
              <w:widowControl w:val="0"/>
              <w:rPr>
                <w:szCs w:val="22"/>
                <w:rtl/>
              </w:rPr>
            </w:pPr>
          </w:p>
          <w:p w14:paraId="1E563C59" w14:textId="77777777" w:rsidR="00BD18D1" w:rsidRPr="00872B91" w:rsidRDefault="00BD18D1" w:rsidP="00BD18D1">
            <w:pPr>
              <w:widowControl w:val="0"/>
              <w:rPr>
                <w:szCs w:val="22"/>
              </w:rPr>
            </w:pPr>
            <w:r>
              <w:rPr>
                <w:rFonts w:hint="cs"/>
                <w:szCs w:val="22"/>
                <w:rtl/>
              </w:rPr>
              <w:t>470,747</w:t>
            </w:r>
          </w:p>
          <w:p w14:paraId="6D55F4FA" w14:textId="77777777" w:rsidR="00BD18D1" w:rsidRPr="00872B91" w:rsidRDefault="00BD18D1" w:rsidP="00BD18D1">
            <w:pPr>
              <w:widowControl w:val="0"/>
              <w:rPr>
                <w:szCs w:val="22"/>
                <w:rtl/>
              </w:rPr>
            </w:pPr>
          </w:p>
          <w:p w14:paraId="1384D7C2" w14:textId="15A41914" w:rsidR="00BD18D1" w:rsidRDefault="00BD18D1" w:rsidP="00BD18D1">
            <w:pPr>
              <w:widowControl w:val="0"/>
              <w:rPr>
                <w:szCs w:val="22"/>
                <w:rtl/>
              </w:rPr>
            </w:pPr>
            <w:r>
              <w:rPr>
                <w:rFonts w:hint="cs"/>
                <w:szCs w:val="22"/>
                <w:rtl/>
              </w:rPr>
              <w:t>44.4%</w:t>
            </w:r>
          </w:p>
        </w:tc>
        <w:tc>
          <w:tcPr>
            <w:tcW w:w="1133" w:type="dxa"/>
            <w:shd w:val="clear" w:color="auto" w:fill="auto"/>
          </w:tcPr>
          <w:p w14:paraId="5362CA4A" w14:textId="77777777" w:rsidR="00BD18D1" w:rsidRDefault="00BD18D1" w:rsidP="00BD18D1">
            <w:pPr>
              <w:widowControl w:val="0"/>
              <w:rPr>
                <w:szCs w:val="22"/>
                <w:rtl/>
              </w:rPr>
            </w:pPr>
          </w:p>
          <w:p w14:paraId="0FF7514D" w14:textId="77777777" w:rsidR="00BD18D1" w:rsidRPr="00872B91" w:rsidRDefault="00BD18D1" w:rsidP="00BD18D1">
            <w:pPr>
              <w:widowControl w:val="0"/>
              <w:rPr>
                <w:szCs w:val="22"/>
              </w:rPr>
            </w:pPr>
            <w:r>
              <w:rPr>
                <w:rFonts w:hint="cs"/>
                <w:szCs w:val="22"/>
                <w:rtl/>
              </w:rPr>
              <w:t>687,822</w:t>
            </w:r>
          </w:p>
          <w:p w14:paraId="1DF6B757" w14:textId="77777777" w:rsidR="00BD18D1" w:rsidRPr="00872B91" w:rsidRDefault="00BD18D1" w:rsidP="00BD18D1">
            <w:pPr>
              <w:widowControl w:val="0"/>
              <w:rPr>
                <w:szCs w:val="22"/>
                <w:rtl/>
              </w:rPr>
            </w:pPr>
          </w:p>
          <w:p w14:paraId="6A55DD81" w14:textId="1CE43935" w:rsidR="00BD18D1" w:rsidRDefault="00BD18D1" w:rsidP="00BD18D1">
            <w:pPr>
              <w:widowControl w:val="0"/>
              <w:rPr>
                <w:szCs w:val="22"/>
                <w:rtl/>
              </w:rPr>
            </w:pPr>
            <w:r>
              <w:rPr>
                <w:rFonts w:hint="cs"/>
                <w:szCs w:val="22"/>
                <w:rtl/>
              </w:rPr>
              <w:t>61</w:t>
            </w:r>
            <w:r w:rsidRPr="00872B91">
              <w:rPr>
                <w:szCs w:val="22"/>
                <w:rtl/>
              </w:rPr>
              <w:t>.8%</w:t>
            </w:r>
          </w:p>
        </w:tc>
        <w:tc>
          <w:tcPr>
            <w:tcW w:w="1133" w:type="dxa"/>
            <w:shd w:val="clear" w:color="auto" w:fill="auto"/>
          </w:tcPr>
          <w:p w14:paraId="7A736D5C" w14:textId="77777777" w:rsidR="00BD18D1" w:rsidRDefault="00BD18D1" w:rsidP="00BD18D1">
            <w:pPr>
              <w:widowControl w:val="0"/>
              <w:rPr>
                <w:szCs w:val="22"/>
                <w:rtl/>
              </w:rPr>
            </w:pPr>
          </w:p>
          <w:p w14:paraId="39374AB9" w14:textId="77777777" w:rsidR="00BD18D1" w:rsidRPr="00872B91" w:rsidRDefault="00BD18D1" w:rsidP="00BD18D1">
            <w:pPr>
              <w:widowControl w:val="0"/>
              <w:rPr>
                <w:szCs w:val="22"/>
              </w:rPr>
            </w:pPr>
            <w:r w:rsidRPr="00872B91">
              <w:rPr>
                <w:szCs w:val="22"/>
                <w:rtl/>
              </w:rPr>
              <w:t>660,373</w:t>
            </w:r>
          </w:p>
          <w:p w14:paraId="193A6F0E" w14:textId="77777777" w:rsidR="00BD18D1" w:rsidRPr="00872B91" w:rsidRDefault="00BD18D1" w:rsidP="00BD18D1">
            <w:pPr>
              <w:widowControl w:val="0"/>
              <w:rPr>
                <w:szCs w:val="22"/>
                <w:rtl/>
              </w:rPr>
            </w:pPr>
          </w:p>
          <w:p w14:paraId="7B1F8842" w14:textId="71C32960" w:rsidR="00BD18D1" w:rsidRDefault="00BD18D1" w:rsidP="00BD18D1">
            <w:pPr>
              <w:widowControl w:val="0"/>
              <w:rPr>
                <w:szCs w:val="22"/>
                <w:rtl/>
              </w:rPr>
            </w:pPr>
            <w:r w:rsidRPr="00872B91">
              <w:rPr>
                <w:szCs w:val="22"/>
                <w:rtl/>
              </w:rPr>
              <w:t>58.8%</w:t>
            </w:r>
          </w:p>
        </w:tc>
        <w:tc>
          <w:tcPr>
            <w:tcW w:w="5244" w:type="dxa"/>
            <w:shd w:val="clear" w:color="auto" w:fill="auto"/>
            <w:vAlign w:val="center"/>
          </w:tcPr>
          <w:p w14:paraId="03BB497C" w14:textId="6717380A" w:rsidR="00BD18D1" w:rsidRPr="00967790" w:rsidRDefault="00BD18D1" w:rsidP="00BD18D1">
            <w:pPr>
              <w:widowControl w:val="0"/>
              <w:jc w:val="both"/>
              <w:rPr>
                <w:szCs w:val="22"/>
                <w:rtl/>
              </w:rPr>
            </w:pPr>
            <w:r w:rsidRPr="00E27689">
              <w:rPr>
                <w:rFonts w:hint="cs"/>
                <w:szCs w:val="22"/>
                <w:rtl/>
              </w:rPr>
              <w:t xml:space="preserve">הקיטון בהיקף הנכסים שאינם שוטפים ליום 30 ביוני 2022 לעומת 30 ביוני 2021 ולעומת 31 בדצמבר 2021, נובע </w:t>
            </w:r>
            <w:r w:rsidRPr="00E27689">
              <w:rPr>
                <w:rFonts w:hint="eastAsia"/>
                <w:szCs w:val="22"/>
                <w:rtl/>
              </w:rPr>
              <w:t>בעיקר</w:t>
            </w:r>
            <w:r w:rsidRPr="00E27689">
              <w:rPr>
                <w:szCs w:val="22"/>
                <w:rtl/>
              </w:rPr>
              <w:t xml:space="preserve"> </w:t>
            </w:r>
            <w:r w:rsidRPr="00634785">
              <w:rPr>
                <w:rFonts w:hint="cs"/>
                <w:szCs w:val="22"/>
                <w:rtl/>
              </w:rPr>
              <w:t xml:space="preserve">מיישום </w:t>
            </w:r>
            <w:r w:rsidRPr="00634785">
              <w:rPr>
                <w:rFonts w:hint="cs"/>
                <w:szCs w:val="22"/>
              </w:rPr>
              <w:t>IFRS5</w:t>
            </w:r>
            <w:r>
              <w:rPr>
                <w:rFonts w:hint="cs"/>
                <w:szCs w:val="22"/>
                <w:rtl/>
              </w:rPr>
              <w:t xml:space="preserve">, </w:t>
            </w:r>
            <w:r w:rsidRPr="00E27689">
              <w:rPr>
                <w:rFonts w:hint="eastAsia"/>
                <w:szCs w:val="22"/>
                <w:rtl/>
              </w:rPr>
              <w:t>קיטון</w:t>
            </w:r>
            <w:r w:rsidRPr="00E27689">
              <w:rPr>
                <w:szCs w:val="22"/>
                <w:rtl/>
              </w:rPr>
              <w:t xml:space="preserve"> ביתרת </w:t>
            </w:r>
            <w:r w:rsidRPr="00E27689">
              <w:rPr>
                <w:rFonts w:hint="eastAsia"/>
                <w:szCs w:val="22"/>
                <w:rtl/>
              </w:rPr>
              <w:t>חייבים</w:t>
            </w:r>
            <w:r w:rsidRPr="00E27689">
              <w:rPr>
                <w:szCs w:val="22"/>
                <w:rtl/>
              </w:rPr>
              <w:t xml:space="preserve"> </w:t>
            </w:r>
            <w:r w:rsidRPr="00E27689">
              <w:rPr>
                <w:rFonts w:hint="eastAsia"/>
                <w:szCs w:val="22"/>
                <w:rtl/>
              </w:rPr>
              <w:t>נטו</w:t>
            </w:r>
            <w:r w:rsidRPr="00E27689">
              <w:rPr>
                <w:szCs w:val="22"/>
                <w:rtl/>
              </w:rPr>
              <w:t xml:space="preserve"> </w:t>
            </w:r>
            <w:r w:rsidRPr="00E27689">
              <w:rPr>
                <w:rFonts w:hint="eastAsia"/>
                <w:szCs w:val="22"/>
                <w:rtl/>
              </w:rPr>
              <w:t>בגין</w:t>
            </w:r>
            <w:r w:rsidRPr="00E27689">
              <w:rPr>
                <w:szCs w:val="22"/>
                <w:rtl/>
              </w:rPr>
              <w:t xml:space="preserve"> </w:t>
            </w:r>
            <w:r w:rsidRPr="00E27689">
              <w:rPr>
                <w:rFonts w:hint="eastAsia"/>
                <w:szCs w:val="22"/>
                <w:rtl/>
              </w:rPr>
              <w:t>השקעה</w:t>
            </w:r>
            <w:r w:rsidRPr="00E27689">
              <w:rPr>
                <w:szCs w:val="22"/>
                <w:rtl/>
              </w:rPr>
              <w:t xml:space="preserve"> </w:t>
            </w:r>
            <w:r w:rsidRPr="00E27689">
              <w:rPr>
                <w:rFonts w:hint="eastAsia"/>
                <w:szCs w:val="22"/>
                <w:rtl/>
              </w:rPr>
              <w:t>בחכירה</w:t>
            </w:r>
            <w:r w:rsidRPr="00E27689">
              <w:rPr>
                <w:szCs w:val="22"/>
                <w:rtl/>
              </w:rPr>
              <w:t xml:space="preserve"> </w:t>
            </w:r>
            <w:r w:rsidRPr="00E27689">
              <w:rPr>
                <w:rFonts w:hint="eastAsia"/>
                <w:szCs w:val="22"/>
                <w:rtl/>
              </w:rPr>
              <w:t>כתוצאה</w:t>
            </w:r>
            <w:r w:rsidRPr="00E27689">
              <w:rPr>
                <w:szCs w:val="22"/>
                <w:rtl/>
              </w:rPr>
              <w:t xml:space="preserve"> </w:t>
            </w:r>
            <w:r w:rsidRPr="00E27689">
              <w:rPr>
                <w:rFonts w:hint="eastAsia"/>
                <w:szCs w:val="22"/>
                <w:rtl/>
              </w:rPr>
              <w:t>ממכירת</w:t>
            </w:r>
            <w:r w:rsidRPr="00E27689">
              <w:rPr>
                <w:szCs w:val="22"/>
                <w:rtl/>
              </w:rPr>
              <w:t xml:space="preserve"> זכויות</w:t>
            </w:r>
            <w:r w:rsidRPr="00E27689">
              <w:rPr>
                <w:rFonts w:hint="cs"/>
                <w:szCs w:val="22"/>
                <w:rtl/>
              </w:rPr>
              <w:t xml:space="preserve"> הנדל"ן בלוד</w:t>
            </w:r>
            <w:r w:rsidRPr="00E27689">
              <w:rPr>
                <w:szCs w:val="22"/>
                <w:rtl/>
              </w:rPr>
              <w:t xml:space="preserve"> </w:t>
            </w:r>
            <w:r w:rsidRPr="00E27689">
              <w:rPr>
                <w:rFonts w:hint="eastAsia"/>
                <w:szCs w:val="22"/>
                <w:rtl/>
              </w:rPr>
              <w:t>וסיום</w:t>
            </w:r>
            <w:r w:rsidRPr="00E27689">
              <w:rPr>
                <w:szCs w:val="22"/>
                <w:rtl/>
              </w:rPr>
              <w:t xml:space="preserve"> </w:t>
            </w:r>
            <w:r w:rsidRPr="00E27689">
              <w:rPr>
                <w:rFonts w:hint="eastAsia"/>
                <w:szCs w:val="22"/>
                <w:rtl/>
              </w:rPr>
              <w:t>הסכמי</w:t>
            </w:r>
            <w:r w:rsidRPr="00E27689">
              <w:rPr>
                <w:szCs w:val="22"/>
                <w:rtl/>
              </w:rPr>
              <w:t xml:space="preserve"> </w:t>
            </w:r>
            <w:r w:rsidRPr="00E27689">
              <w:rPr>
                <w:rFonts w:hint="eastAsia"/>
                <w:szCs w:val="22"/>
                <w:rtl/>
              </w:rPr>
              <w:t>חכירת</w:t>
            </w:r>
            <w:r w:rsidRPr="00E27689">
              <w:rPr>
                <w:szCs w:val="22"/>
                <w:rtl/>
              </w:rPr>
              <w:t xml:space="preserve"> </w:t>
            </w:r>
            <w:r w:rsidRPr="00E27689">
              <w:rPr>
                <w:rFonts w:hint="eastAsia"/>
                <w:szCs w:val="22"/>
                <w:rtl/>
              </w:rPr>
              <w:t>משנה</w:t>
            </w:r>
            <w:r w:rsidRPr="00E27689">
              <w:rPr>
                <w:szCs w:val="22"/>
                <w:rtl/>
              </w:rPr>
              <w:t xml:space="preserve">, </w:t>
            </w:r>
            <w:r w:rsidRPr="00E27689">
              <w:rPr>
                <w:rFonts w:hint="eastAsia"/>
                <w:szCs w:val="22"/>
                <w:rtl/>
              </w:rPr>
              <w:t>קיטון</w:t>
            </w:r>
            <w:r w:rsidRPr="00E27689">
              <w:rPr>
                <w:szCs w:val="22"/>
                <w:rtl/>
              </w:rPr>
              <w:t xml:space="preserve"> </w:t>
            </w:r>
            <w:r w:rsidRPr="00E27689">
              <w:rPr>
                <w:rFonts w:hint="eastAsia"/>
                <w:szCs w:val="22"/>
                <w:rtl/>
              </w:rPr>
              <w:t>בנכסים</w:t>
            </w:r>
            <w:r w:rsidRPr="00E27689">
              <w:rPr>
                <w:szCs w:val="22"/>
                <w:rtl/>
              </w:rPr>
              <w:t xml:space="preserve"> </w:t>
            </w:r>
            <w:r w:rsidRPr="00E27689">
              <w:rPr>
                <w:rFonts w:hint="eastAsia"/>
                <w:szCs w:val="22"/>
                <w:rtl/>
              </w:rPr>
              <w:t>בלתי</w:t>
            </w:r>
            <w:r w:rsidRPr="00E27689">
              <w:rPr>
                <w:szCs w:val="22"/>
                <w:rtl/>
              </w:rPr>
              <w:t xml:space="preserve"> </w:t>
            </w:r>
            <w:r w:rsidRPr="00E27689">
              <w:rPr>
                <w:rFonts w:hint="eastAsia"/>
                <w:szCs w:val="22"/>
                <w:rtl/>
              </w:rPr>
              <w:t>מוחשיים</w:t>
            </w:r>
            <w:r w:rsidRPr="00E27689">
              <w:rPr>
                <w:szCs w:val="22"/>
                <w:rtl/>
              </w:rPr>
              <w:t xml:space="preserve"> </w:t>
            </w:r>
            <w:r w:rsidRPr="00E27689">
              <w:rPr>
                <w:rFonts w:hint="eastAsia"/>
                <w:szCs w:val="22"/>
                <w:rtl/>
              </w:rPr>
              <w:t>בגין</w:t>
            </w:r>
            <w:r w:rsidRPr="00E27689">
              <w:rPr>
                <w:szCs w:val="22"/>
                <w:rtl/>
              </w:rPr>
              <w:t xml:space="preserve"> </w:t>
            </w:r>
            <w:r w:rsidRPr="00E27689">
              <w:rPr>
                <w:rFonts w:hint="eastAsia"/>
                <w:szCs w:val="22"/>
                <w:rtl/>
              </w:rPr>
              <w:t>מחיקת</w:t>
            </w:r>
            <w:r w:rsidRPr="00E27689">
              <w:rPr>
                <w:szCs w:val="22"/>
                <w:rtl/>
              </w:rPr>
              <w:t xml:space="preserve"> </w:t>
            </w:r>
            <w:r w:rsidRPr="00E27689">
              <w:rPr>
                <w:rFonts w:hint="eastAsia"/>
                <w:szCs w:val="22"/>
                <w:rtl/>
              </w:rPr>
              <w:t>מוניטין</w:t>
            </w:r>
            <w:r w:rsidRPr="00E27689">
              <w:rPr>
                <w:szCs w:val="22"/>
                <w:rtl/>
              </w:rPr>
              <w:t>,</w:t>
            </w:r>
            <w:r w:rsidRPr="00E27689">
              <w:rPr>
                <w:rFonts w:hint="cs"/>
                <w:szCs w:val="22"/>
                <w:rtl/>
              </w:rPr>
              <w:t xml:space="preserve"> קיטון ברכוש קבוע</w:t>
            </w:r>
            <w:r>
              <w:rPr>
                <w:rFonts w:hint="cs"/>
                <w:szCs w:val="22"/>
                <w:rtl/>
              </w:rPr>
              <w:t xml:space="preserve"> </w:t>
            </w:r>
            <w:r w:rsidRPr="00E27689">
              <w:rPr>
                <w:rFonts w:hint="eastAsia"/>
                <w:szCs w:val="22"/>
                <w:rtl/>
              </w:rPr>
              <w:t>וקיטון</w:t>
            </w:r>
            <w:r w:rsidRPr="00E27689">
              <w:rPr>
                <w:szCs w:val="22"/>
                <w:rtl/>
              </w:rPr>
              <w:t xml:space="preserve"> בנדל"ן להשקעה </w:t>
            </w:r>
            <w:r w:rsidRPr="00E27689">
              <w:rPr>
                <w:rFonts w:hint="eastAsia"/>
                <w:szCs w:val="22"/>
                <w:rtl/>
              </w:rPr>
              <w:t>אל</w:t>
            </w:r>
            <w:r w:rsidRPr="00E27689">
              <w:rPr>
                <w:szCs w:val="22"/>
                <w:rtl/>
              </w:rPr>
              <w:t xml:space="preserve"> </w:t>
            </w:r>
            <w:r w:rsidRPr="00E27689">
              <w:rPr>
                <w:rFonts w:hint="eastAsia"/>
                <w:szCs w:val="22"/>
                <w:rtl/>
              </w:rPr>
              <w:t>מול</w:t>
            </w:r>
            <w:r w:rsidRPr="00E27689">
              <w:rPr>
                <w:szCs w:val="22"/>
                <w:rtl/>
              </w:rPr>
              <w:t xml:space="preserve"> </w:t>
            </w:r>
            <w:r w:rsidRPr="00E27689">
              <w:rPr>
                <w:rFonts w:hint="eastAsia"/>
                <w:szCs w:val="22"/>
                <w:rtl/>
              </w:rPr>
              <w:t>גי</w:t>
            </w:r>
            <w:r w:rsidRPr="00E27689">
              <w:rPr>
                <w:rFonts w:hint="cs"/>
                <w:szCs w:val="22"/>
                <w:rtl/>
              </w:rPr>
              <w:t>דול ב</w:t>
            </w:r>
            <w:r w:rsidRPr="00E27689">
              <w:rPr>
                <w:rFonts w:hint="eastAsia"/>
                <w:szCs w:val="22"/>
                <w:rtl/>
              </w:rPr>
              <w:t>נכסים</w:t>
            </w:r>
            <w:r w:rsidRPr="00E27689">
              <w:rPr>
                <w:szCs w:val="22"/>
                <w:rtl/>
              </w:rPr>
              <w:t xml:space="preserve"> </w:t>
            </w:r>
            <w:r w:rsidRPr="00E27689">
              <w:rPr>
                <w:rFonts w:hint="eastAsia"/>
                <w:szCs w:val="22"/>
                <w:rtl/>
              </w:rPr>
              <w:t>בגין</w:t>
            </w:r>
            <w:r w:rsidRPr="00E27689">
              <w:rPr>
                <w:szCs w:val="22"/>
                <w:rtl/>
              </w:rPr>
              <w:t xml:space="preserve"> </w:t>
            </w:r>
            <w:r w:rsidRPr="00E27689">
              <w:rPr>
                <w:rFonts w:hint="eastAsia"/>
                <w:szCs w:val="22"/>
                <w:rtl/>
              </w:rPr>
              <w:t>זכויות</w:t>
            </w:r>
            <w:r w:rsidRPr="00E27689">
              <w:rPr>
                <w:szCs w:val="22"/>
                <w:rtl/>
              </w:rPr>
              <w:t xml:space="preserve"> </w:t>
            </w:r>
            <w:r w:rsidRPr="00E27689">
              <w:rPr>
                <w:rFonts w:hint="eastAsia"/>
                <w:szCs w:val="22"/>
                <w:rtl/>
              </w:rPr>
              <w:t>שימוש</w:t>
            </w:r>
            <w:r w:rsidRPr="00E27689">
              <w:rPr>
                <w:szCs w:val="22"/>
                <w:rtl/>
              </w:rPr>
              <w:t>.</w:t>
            </w:r>
          </w:p>
        </w:tc>
      </w:tr>
      <w:tr w:rsidR="00BD18D1" w:rsidRPr="00EB7069" w14:paraId="77F4303E" w14:textId="77777777" w:rsidTr="00EE146C">
        <w:trPr>
          <w:trHeight w:val="644"/>
        </w:trPr>
        <w:tc>
          <w:tcPr>
            <w:tcW w:w="992" w:type="dxa"/>
          </w:tcPr>
          <w:p w14:paraId="67AF6F7A" w14:textId="77777777" w:rsidR="00BD18D1" w:rsidRDefault="00BD18D1" w:rsidP="00BD18D1">
            <w:pPr>
              <w:widowControl w:val="0"/>
              <w:rPr>
                <w:bCs/>
                <w:szCs w:val="22"/>
                <w:rtl/>
              </w:rPr>
            </w:pPr>
          </w:p>
        </w:tc>
        <w:tc>
          <w:tcPr>
            <w:tcW w:w="1560" w:type="dxa"/>
            <w:shd w:val="clear" w:color="auto" w:fill="auto"/>
            <w:vAlign w:val="center"/>
          </w:tcPr>
          <w:p w14:paraId="50548EC9" w14:textId="00CDD4B1" w:rsidR="00BD18D1" w:rsidRDefault="00BD18D1" w:rsidP="00BD18D1">
            <w:pPr>
              <w:widowControl w:val="0"/>
              <w:rPr>
                <w:szCs w:val="22"/>
                <w:rtl/>
              </w:rPr>
            </w:pPr>
            <w:r w:rsidRPr="00284F31">
              <w:rPr>
                <w:rFonts w:hint="cs"/>
                <w:szCs w:val="22"/>
                <w:rtl/>
              </w:rPr>
              <w:t xml:space="preserve">רכוש קבוע </w:t>
            </w:r>
          </w:p>
        </w:tc>
        <w:tc>
          <w:tcPr>
            <w:tcW w:w="1133" w:type="dxa"/>
            <w:shd w:val="clear" w:color="auto" w:fill="auto"/>
            <w:vAlign w:val="center"/>
          </w:tcPr>
          <w:p w14:paraId="56F6A257" w14:textId="736543D8" w:rsidR="00BD18D1" w:rsidRDefault="00BD18D1" w:rsidP="00BD18D1">
            <w:pPr>
              <w:widowControl w:val="0"/>
              <w:rPr>
                <w:szCs w:val="22"/>
                <w:rtl/>
              </w:rPr>
            </w:pPr>
            <w:r>
              <w:rPr>
                <w:rFonts w:hint="cs"/>
                <w:szCs w:val="22"/>
                <w:rtl/>
              </w:rPr>
              <w:t>228,789</w:t>
            </w:r>
          </w:p>
        </w:tc>
        <w:tc>
          <w:tcPr>
            <w:tcW w:w="1133" w:type="dxa"/>
            <w:shd w:val="clear" w:color="auto" w:fill="auto"/>
            <w:vAlign w:val="center"/>
          </w:tcPr>
          <w:p w14:paraId="4EBEBDF8" w14:textId="0EE8A27E" w:rsidR="00BD18D1" w:rsidRDefault="00BD18D1" w:rsidP="00BD18D1">
            <w:pPr>
              <w:widowControl w:val="0"/>
              <w:rPr>
                <w:szCs w:val="22"/>
                <w:rtl/>
              </w:rPr>
            </w:pPr>
            <w:r>
              <w:rPr>
                <w:rFonts w:hint="cs"/>
                <w:szCs w:val="22"/>
                <w:rtl/>
              </w:rPr>
              <w:t>308,737</w:t>
            </w:r>
          </w:p>
        </w:tc>
        <w:tc>
          <w:tcPr>
            <w:tcW w:w="1133" w:type="dxa"/>
            <w:shd w:val="clear" w:color="auto" w:fill="auto"/>
            <w:vAlign w:val="center"/>
          </w:tcPr>
          <w:p w14:paraId="068AAF2F" w14:textId="0DAE85E2" w:rsidR="00BD18D1" w:rsidRDefault="00BD18D1" w:rsidP="00BD18D1">
            <w:pPr>
              <w:widowControl w:val="0"/>
              <w:rPr>
                <w:szCs w:val="22"/>
                <w:rtl/>
              </w:rPr>
            </w:pPr>
            <w:r w:rsidRPr="00872B91">
              <w:rPr>
                <w:szCs w:val="22"/>
                <w:rtl/>
              </w:rPr>
              <w:t>302,423</w:t>
            </w:r>
          </w:p>
        </w:tc>
        <w:tc>
          <w:tcPr>
            <w:tcW w:w="5244" w:type="dxa"/>
            <w:shd w:val="clear" w:color="auto" w:fill="auto"/>
            <w:vAlign w:val="center"/>
          </w:tcPr>
          <w:p w14:paraId="116F5A9F" w14:textId="7B52D4DD" w:rsidR="00BD18D1" w:rsidRPr="00967790" w:rsidRDefault="00BD18D1" w:rsidP="00BD18D1">
            <w:pPr>
              <w:widowControl w:val="0"/>
              <w:jc w:val="both"/>
              <w:rPr>
                <w:szCs w:val="22"/>
                <w:rtl/>
              </w:rPr>
            </w:pPr>
            <w:r w:rsidRPr="00BC45EE">
              <w:rPr>
                <w:rFonts w:hint="cs"/>
                <w:szCs w:val="22"/>
                <w:rtl/>
              </w:rPr>
              <w:t>ה</w:t>
            </w:r>
            <w:r w:rsidRPr="00BC45EE">
              <w:rPr>
                <w:rFonts w:hint="eastAsia"/>
                <w:szCs w:val="22"/>
                <w:rtl/>
              </w:rPr>
              <w:t>קיטון</w:t>
            </w:r>
            <w:r w:rsidRPr="00BC45EE">
              <w:rPr>
                <w:rFonts w:hint="cs"/>
                <w:szCs w:val="22"/>
                <w:rtl/>
              </w:rPr>
              <w:t xml:space="preserve"> ביתרת הרכוש הקבוע </w:t>
            </w:r>
            <w:r w:rsidRPr="00BC45EE">
              <w:rPr>
                <w:rFonts w:hint="eastAsia"/>
                <w:szCs w:val="22"/>
                <w:rtl/>
              </w:rPr>
              <w:t>ליום</w:t>
            </w:r>
            <w:r w:rsidRPr="00BC45EE">
              <w:rPr>
                <w:szCs w:val="22"/>
                <w:rtl/>
              </w:rPr>
              <w:t xml:space="preserve"> </w:t>
            </w:r>
            <w:r w:rsidRPr="00BC45EE">
              <w:rPr>
                <w:rFonts w:hint="cs"/>
                <w:szCs w:val="22"/>
                <w:rtl/>
              </w:rPr>
              <w:t>30 ביוני</w:t>
            </w:r>
            <w:r w:rsidRPr="00BC45EE">
              <w:rPr>
                <w:szCs w:val="22"/>
                <w:rtl/>
              </w:rPr>
              <w:t xml:space="preserve"> 2022 </w:t>
            </w:r>
            <w:r w:rsidRPr="00BC45EE">
              <w:rPr>
                <w:rFonts w:hint="eastAsia"/>
                <w:szCs w:val="22"/>
                <w:rtl/>
              </w:rPr>
              <w:t>לעומת</w:t>
            </w:r>
            <w:r w:rsidRPr="00BC45EE">
              <w:rPr>
                <w:szCs w:val="22"/>
                <w:rtl/>
              </w:rPr>
              <w:t xml:space="preserve"> </w:t>
            </w:r>
            <w:r w:rsidRPr="00BC45EE">
              <w:rPr>
                <w:rFonts w:hint="cs"/>
                <w:szCs w:val="22"/>
                <w:rtl/>
              </w:rPr>
              <w:t>30 ביוני</w:t>
            </w:r>
            <w:r w:rsidRPr="00BC45EE">
              <w:rPr>
                <w:szCs w:val="22"/>
                <w:rtl/>
              </w:rPr>
              <w:t xml:space="preserve"> 2021 </w:t>
            </w:r>
            <w:r>
              <w:rPr>
                <w:rFonts w:hint="cs"/>
                <w:szCs w:val="22"/>
                <w:rtl/>
              </w:rPr>
              <w:t>ו</w:t>
            </w:r>
            <w:r w:rsidRPr="00BC45EE">
              <w:rPr>
                <w:rFonts w:hint="cs"/>
                <w:szCs w:val="22"/>
                <w:rtl/>
              </w:rPr>
              <w:t xml:space="preserve">לעומת </w:t>
            </w:r>
            <w:r w:rsidRPr="00BC45EE">
              <w:rPr>
                <w:szCs w:val="22"/>
                <w:rtl/>
              </w:rPr>
              <w:t xml:space="preserve">31 </w:t>
            </w:r>
            <w:r w:rsidRPr="00BC45EE">
              <w:rPr>
                <w:rFonts w:hint="eastAsia"/>
                <w:szCs w:val="22"/>
                <w:rtl/>
              </w:rPr>
              <w:t>בדצמבר</w:t>
            </w:r>
            <w:r w:rsidRPr="00BC45EE">
              <w:rPr>
                <w:szCs w:val="22"/>
                <w:rtl/>
              </w:rPr>
              <w:t xml:space="preserve"> 2021 </w:t>
            </w:r>
            <w:r w:rsidRPr="00BC45EE">
              <w:rPr>
                <w:rFonts w:hint="eastAsia"/>
                <w:szCs w:val="22"/>
                <w:rtl/>
              </w:rPr>
              <w:t>נובע</w:t>
            </w:r>
            <w:r>
              <w:rPr>
                <w:rFonts w:hint="cs"/>
                <w:szCs w:val="22"/>
                <w:rtl/>
              </w:rPr>
              <w:t xml:space="preserve"> </w:t>
            </w:r>
            <w:r w:rsidRPr="00BC45EE">
              <w:rPr>
                <w:rFonts w:hint="eastAsia"/>
                <w:szCs w:val="22"/>
                <w:rtl/>
              </w:rPr>
              <w:t>בעיקר</w:t>
            </w:r>
            <w:r w:rsidRPr="00BC45EE">
              <w:rPr>
                <w:szCs w:val="22"/>
                <w:rtl/>
              </w:rPr>
              <w:t xml:space="preserve"> </w:t>
            </w:r>
            <w:r w:rsidRPr="00BC45EE">
              <w:rPr>
                <w:rFonts w:hint="eastAsia"/>
                <w:szCs w:val="22"/>
                <w:rtl/>
              </w:rPr>
              <w:t>ממכירת</w:t>
            </w:r>
            <w:r w:rsidRPr="00BC45EE">
              <w:rPr>
                <w:szCs w:val="22"/>
                <w:rtl/>
              </w:rPr>
              <w:t xml:space="preserve"> </w:t>
            </w:r>
            <w:r w:rsidRPr="00BC45EE">
              <w:rPr>
                <w:rFonts w:hint="eastAsia"/>
                <w:szCs w:val="22"/>
                <w:rtl/>
              </w:rPr>
              <w:t>זכויות</w:t>
            </w:r>
            <w:r w:rsidRPr="00BC45EE">
              <w:rPr>
                <w:szCs w:val="22"/>
                <w:rtl/>
              </w:rPr>
              <w:t xml:space="preserve"> </w:t>
            </w:r>
            <w:r w:rsidRPr="00BC45EE">
              <w:rPr>
                <w:rFonts w:hint="cs"/>
                <w:szCs w:val="22"/>
                <w:rtl/>
              </w:rPr>
              <w:t xml:space="preserve">הנדל"ן, </w:t>
            </w:r>
            <w:r w:rsidRPr="00BC45EE">
              <w:rPr>
                <w:rFonts w:hint="eastAsia"/>
                <w:szCs w:val="22"/>
                <w:rtl/>
              </w:rPr>
              <w:t>מ</w:t>
            </w:r>
            <w:r w:rsidRPr="00BC45EE">
              <w:rPr>
                <w:rFonts w:hint="cs"/>
                <w:szCs w:val="22"/>
                <w:rtl/>
              </w:rPr>
              <w:t xml:space="preserve">הפחתה שוטפת, ירידת </w:t>
            </w:r>
            <w:r>
              <w:rPr>
                <w:rFonts w:hint="cs"/>
                <w:szCs w:val="22"/>
                <w:rtl/>
              </w:rPr>
              <w:t xml:space="preserve">ערך שנרשמה וכן </w:t>
            </w:r>
            <w:r w:rsidRPr="00BC45EE">
              <w:rPr>
                <w:rFonts w:hint="cs"/>
                <w:szCs w:val="22"/>
                <w:rtl/>
              </w:rPr>
              <w:t xml:space="preserve">כתוצאה מיישום </w:t>
            </w:r>
            <w:r w:rsidRPr="00BC45EE">
              <w:rPr>
                <w:rFonts w:hint="cs"/>
                <w:szCs w:val="22"/>
              </w:rPr>
              <w:t>IFRS5</w:t>
            </w:r>
            <w:r>
              <w:rPr>
                <w:rFonts w:hint="cs"/>
                <w:szCs w:val="22"/>
                <w:rtl/>
              </w:rPr>
              <w:t>, אל מול רכישות שוטפות.</w:t>
            </w:r>
            <w:r w:rsidRPr="00BC45EE">
              <w:rPr>
                <w:rFonts w:hint="cs"/>
                <w:szCs w:val="22"/>
                <w:rtl/>
              </w:rPr>
              <w:t xml:space="preserve"> </w:t>
            </w:r>
          </w:p>
        </w:tc>
      </w:tr>
      <w:tr w:rsidR="00BD18D1" w:rsidRPr="00EB7069" w14:paraId="2895CB04" w14:textId="77777777" w:rsidTr="00EE146C">
        <w:trPr>
          <w:trHeight w:val="644"/>
        </w:trPr>
        <w:tc>
          <w:tcPr>
            <w:tcW w:w="992" w:type="dxa"/>
          </w:tcPr>
          <w:p w14:paraId="0A87D96E" w14:textId="77777777" w:rsidR="00BD18D1" w:rsidRDefault="00BD18D1" w:rsidP="00BD18D1">
            <w:pPr>
              <w:widowControl w:val="0"/>
              <w:rPr>
                <w:bCs/>
                <w:szCs w:val="22"/>
                <w:rtl/>
              </w:rPr>
            </w:pPr>
          </w:p>
        </w:tc>
        <w:tc>
          <w:tcPr>
            <w:tcW w:w="1560" w:type="dxa"/>
            <w:shd w:val="clear" w:color="auto" w:fill="auto"/>
            <w:vAlign w:val="center"/>
          </w:tcPr>
          <w:p w14:paraId="18ACFCDF" w14:textId="33BD111B" w:rsidR="00BD18D1" w:rsidRDefault="00BD18D1" w:rsidP="00BD18D1">
            <w:pPr>
              <w:widowControl w:val="0"/>
              <w:rPr>
                <w:szCs w:val="22"/>
                <w:rtl/>
              </w:rPr>
            </w:pPr>
            <w:r w:rsidRPr="00284F31">
              <w:rPr>
                <w:rFonts w:hint="cs"/>
                <w:szCs w:val="22"/>
                <w:rtl/>
              </w:rPr>
              <w:t>נכסים בלתי מוחשיים</w:t>
            </w:r>
          </w:p>
        </w:tc>
        <w:tc>
          <w:tcPr>
            <w:tcW w:w="1133" w:type="dxa"/>
            <w:shd w:val="clear" w:color="auto" w:fill="auto"/>
            <w:vAlign w:val="center"/>
          </w:tcPr>
          <w:p w14:paraId="3F6DBB6C" w14:textId="77460528" w:rsidR="00BD18D1" w:rsidRDefault="00BD18D1" w:rsidP="00BD18D1">
            <w:pPr>
              <w:widowControl w:val="0"/>
              <w:rPr>
                <w:szCs w:val="22"/>
                <w:rtl/>
              </w:rPr>
            </w:pPr>
            <w:r>
              <w:rPr>
                <w:rFonts w:hint="cs"/>
                <w:szCs w:val="22"/>
                <w:rtl/>
              </w:rPr>
              <w:t>20,922</w:t>
            </w:r>
          </w:p>
        </w:tc>
        <w:tc>
          <w:tcPr>
            <w:tcW w:w="1133" w:type="dxa"/>
            <w:shd w:val="clear" w:color="auto" w:fill="auto"/>
            <w:vAlign w:val="center"/>
          </w:tcPr>
          <w:p w14:paraId="6FBBF1DA" w14:textId="5440D341" w:rsidR="00BD18D1" w:rsidRDefault="00BD18D1" w:rsidP="00BD18D1">
            <w:pPr>
              <w:widowControl w:val="0"/>
              <w:rPr>
                <w:szCs w:val="22"/>
                <w:rtl/>
              </w:rPr>
            </w:pPr>
            <w:r>
              <w:rPr>
                <w:rFonts w:hint="cs"/>
                <w:szCs w:val="22"/>
                <w:rtl/>
              </w:rPr>
              <w:t>63,793</w:t>
            </w:r>
          </w:p>
        </w:tc>
        <w:tc>
          <w:tcPr>
            <w:tcW w:w="1133" w:type="dxa"/>
            <w:shd w:val="clear" w:color="auto" w:fill="auto"/>
            <w:vAlign w:val="center"/>
          </w:tcPr>
          <w:p w14:paraId="183A2D50" w14:textId="55F54B0A" w:rsidR="00BD18D1" w:rsidRDefault="00BD18D1" w:rsidP="00BD18D1">
            <w:pPr>
              <w:widowControl w:val="0"/>
              <w:rPr>
                <w:szCs w:val="22"/>
                <w:rtl/>
              </w:rPr>
            </w:pPr>
            <w:r w:rsidRPr="00872B91">
              <w:rPr>
                <w:szCs w:val="22"/>
                <w:rtl/>
              </w:rPr>
              <w:t>35,232</w:t>
            </w:r>
          </w:p>
        </w:tc>
        <w:tc>
          <w:tcPr>
            <w:tcW w:w="5244" w:type="dxa"/>
            <w:shd w:val="clear" w:color="auto" w:fill="auto"/>
            <w:vAlign w:val="center"/>
          </w:tcPr>
          <w:p w14:paraId="0AE905F2" w14:textId="3E4CA416" w:rsidR="00BD18D1" w:rsidRPr="00967790" w:rsidRDefault="00BD18D1" w:rsidP="00BD18D1">
            <w:pPr>
              <w:widowControl w:val="0"/>
              <w:jc w:val="both"/>
              <w:rPr>
                <w:szCs w:val="22"/>
                <w:rtl/>
              </w:rPr>
            </w:pPr>
            <w:r w:rsidRPr="00A17846">
              <w:rPr>
                <w:rFonts w:hint="cs"/>
                <w:szCs w:val="22"/>
                <w:rtl/>
              </w:rPr>
              <w:t>ה</w:t>
            </w:r>
            <w:r w:rsidRPr="00A17846">
              <w:rPr>
                <w:rFonts w:hint="eastAsia"/>
                <w:szCs w:val="22"/>
                <w:rtl/>
              </w:rPr>
              <w:t>קיטון</w:t>
            </w:r>
            <w:r w:rsidRPr="00A17846">
              <w:rPr>
                <w:rFonts w:hint="cs"/>
                <w:szCs w:val="22"/>
                <w:rtl/>
              </w:rPr>
              <w:t xml:space="preserve"> ביתרת הנכסים הבלתי מוחשיים </w:t>
            </w:r>
            <w:r w:rsidRPr="00A17846">
              <w:rPr>
                <w:rFonts w:hint="eastAsia"/>
                <w:szCs w:val="22"/>
                <w:rtl/>
              </w:rPr>
              <w:t>ליום</w:t>
            </w:r>
            <w:r w:rsidRPr="00A17846">
              <w:rPr>
                <w:szCs w:val="22"/>
                <w:rtl/>
              </w:rPr>
              <w:t xml:space="preserve"> </w:t>
            </w:r>
            <w:r w:rsidRPr="00A17846">
              <w:rPr>
                <w:rFonts w:hint="cs"/>
                <w:szCs w:val="22"/>
                <w:rtl/>
              </w:rPr>
              <w:t>30 ביוני</w:t>
            </w:r>
            <w:r w:rsidRPr="00A17846">
              <w:rPr>
                <w:szCs w:val="22"/>
                <w:rtl/>
              </w:rPr>
              <w:t xml:space="preserve"> 2022 </w:t>
            </w:r>
            <w:r w:rsidRPr="00A17846">
              <w:rPr>
                <w:rFonts w:hint="eastAsia"/>
                <w:szCs w:val="22"/>
                <w:rtl/>
              </w:rPr>
              <w:t>לעומת</w:t>
            </w:r>
            <w:r w:rsidRPr="00A17846">
              <w:rPr>
                <w:szCs w:val="22"/>
                <w:rtl/>
              </w:rPr>
              <w:t xml:space="preserve"> </w:t>
            </w:r>
            <w:r w:rsidRPr="00A17846">
              <w:rPr>
                <w:rFonts w:hint="cs"/>
                <w:szCs w:val="22"/>
                <w:rtl/>
              </w:rPr>
              <w:t>30 ביוני</w:t>
            </w:r>
            <w:r w:rsidRPr="00A17846">
              <w:rPr>
                <w:szCs w:val="22"/>
                <w:rtl/>
              </w:rPr>
              <w:t xml:space="preserve"> 2021 </w:t>
            </w:r>
            <w:r>
              <w:rPr>
                <w:rFonts w:hint="cs"/>
                <w:szCs w:val="22"/>
                <w:rtl/>
              </w:rPr>
              <w:t>ו</w:t>
            </w:r>
            <w:r w:rsidRPr="00A17846">
              <w:rPr>
                <w:rFonts w:hint="cs"/>
                <w:szCs w:val="22"/>
                <w:rtl/>
              </w:rPr>
              <w:t xml:space="preserve">לעומת </w:t>
            </w:r>
            <w:r w:rsidRPr="00A17846">
              <w:rPr>
                <w:szCs w:val="22"/>
                <w:rtl/>
              </w:rPr>
              <w:t xml:space="preserve">31 </w:t>
            </w:r>
            <w:r w:rsidRPr="00A17846">
              <w:rPr>
                <w:rFonts w:hint="eastAsia"/>
                <w:szCs w:val="22"/>
                <w:rtl/>
              </w:rPr>
              <w:t>בדצמבר</w:t>
            </w:r>
            <w:r w:rsidRPr="00A17846">
              <w:rPr>
                <w:szCs w:val="22"/>
                <w:rtl/>
              </w:rPr>
              <w:t xml:space="preserve"> 2021 </w:t>
            </w:r>
            <w:r w:rsidRPr="00A17846">
              <w:rPr>
                <w:rFonts w:hint="eastAsia"/>
                <w:szCs w:val="22"/>
                <w:rtl/>
              </w:rPr>
              <w:t>נובע</w:t>
            </w:r>
            <w:r w:rsidRPr="00A17846">
              <w:rPr>
                <w:szCs w:val="22"/>
                <w:rtl/>
              </w:rPr>
              <w:t xml:space="preserve"> </w:t>
            </w:r>
            <w:r w:rsidRPr="00A17846">
              <w:rPr>
                <w:rFonts w:hint="cs"/>
                <w:szCs w:val="22"/>
                <w:rtl/>
              </w:rPr>
              <w:t xml:space="preserve">כתוצאה מהפחתת מוניטין </w:t>
            </w:r>
            <w:r w:rsidRPr="00A17846">
              <w:rPr>
                <w:rFonts w:hint="eastAsia"/>
                <w:szCs w:val="22"/>
                <w:rtl/>
              </w:rPr>
              <w:t>ומהפחתה</w:t>
            </w:r>
            <w:r w:rsidRPr="00A17846">
              <w:rPr>
                <w:szCs w:val="22"/>
                <w:rtl/>
              </w:rPr>
              <w:t xml:space="preserve"> </w:t>
            </w:r>
            <w:r w:rsidRPr="00A17846">
              <w:rPr>
                <w:rFonts w:hint="eastAsia"/>
                <w:szCs w:val="22"/>
                <w:rtl/>
              </w:rPr>
              <w:t>שוטפת</w:t>
            </w:r>
            <w:r w:rsidRPr="00A17846">
              <w:rPr>
                <w:rFonts w:hint="cs"/>
                <w:szCs w:val="22"/>
                <w:rtl/>
              </w:rPr>
              <w:t xml:space="preserve"> וירידת ערך בגין נכסים בלתי מוחשיים</w:t>
            </w:r>
            <w:r w:rsidRPr="00A17846">
              <w:rPr>
                <w:szCs w:val="22"/>
                <w:rtl/>
              </w:rPr>
              <w:t>.</w:t>
            </w:r>
            <w:r w:rsidRPr="00872B91">
              <w:rPr>
                <w:szCs w:val="22"/>
                <w:rtl/>
              </w:rPr>
              <w:t xml:space="preserve"> </w:t>
            </w:r>
          </w:p>
        </w:tc>
      </w:tr>
      <w:tr w:rsidR="00BD18D1" w:rsidRPr="00EB7069" w14:paraId="2E6EE57C" w14:textId="77777777" w:rsidTr="00EE146C">
        <w:trPr>
          <w:trHeight w:val="644"/>
        </w:trPr>
        <w:tc>
          <w:tcPr>
            <w:tcW w:w="992" w:type="dxa"/>
          </w:tcPr>
          <w:p w14:paraId="62CE6141" w14:textId="77777777" w:rsidR="00BD18D1" w:rsidRDefault="00BD18D1" w:rsidP="00BD18D1">
            <w:pPr>
              <w:widowControl w:val="0"/>
              <w:rPr>
                <w:bCs/>
                <w:szCs w:val="22"/>
                <w:rtl/>
              </w:rPr>
            </w:pPr>
          </w:p>
        </w:tc>
        <w:tc>
          <w:tcPr>
            <w:tcW w:w="1560" w:type="dxa"/>
            <w:shd w:val="clear" w:color="auto" w:fill="auto"/>
            <w:vAlign w:val="center"/>
          </w:tcPr>
          <w:p w14:paraId="2275DECB" w14:textId="1D3FB796" w:rsidR="00BD18D1" w:rsidRDefault="00BD18D1" w:rsidP="00BD18D1">
            <w:pPr>
              <w:widowControl w:val="0"/>
              <w:rPr>
                <w:szCs w:val="22"/>
                <w:rtl/>
              </w:rPr>
            </w:pPr>
            <w:r w:rsidRPr="00284F31">
              <w:rPr>
                <w:rFonts w:hint="cs"/>
                <w:szCs w:val="22"/>
                <w:rtl/>
              </w:rPr>
              <w:t>נכסים בגין זכויות שימוש</w:t>
            </w:r>
          </w:p>
        </w:tc>
        <w:tc>
          <w:tcPr>
            <w:tcW w:w="1133" w:type="dxa"/>
            <w:shd w:val="clear" w:color="auto" w:fill="auto"/>
            <w:vAlign w:val="center"/>
          </w:tcPr>
          <w:p w14:paraId="3072B5EF" w14:textId="77777777" w:rsidR="00BD18D1" w:rsidRPr="00872B91" w:rsidRDefault="00BD18D1" w:rsidP="00BD18D1">
            <w:pPr>
              <w:widowControl w:val="0"/>
              <w:rPr>
                <w:szCs w:val="22"/>
              </w:rPr>
            </w:pPr>
            <w:r>
              <w:rPr>
                <w:rFonts w:hint="cs"/>
                <w:szCs w:val="22"/>
                <w:rtl/>
              </w:rPr>
              <w:t>149,448</w:t>
            </w:r>
          </w:p>
          <w:p w14:paraId="1EF0E5F8" w14:textId="77777777" w:rsidR="00BD18D1" w:rsidRDefault="00BD18D1" w:rsidP="00BD18D1">
            <w:pPr>
              <w:widowControl w:val="0"/>
              <w:rPr>
                <w:szCs w:val="22"/>
                <w:rtl/>
              </w:rPr>
            </w:pPr>
          </w:p>
        </w:tc>
        <w:tc>
          <w:tcPr>
            <w:tcW w:w="1133" w:type="dxa"/>
            <w:shd w:val="clear" w:color="auto" w:fill="auto"/>
            <w:vAlign w:val="center"/>
          </w:tcPr>
          <w:p w14:paraId="3BBA4D65" w14:textId="77777777" w:rsidR="00BD18D1" w:rsidRPr="00872B91" w:rsidRDefault="00BD18D1" w:rsidP="00BD18D1">
            <w:pPr>
              <w:widowControl w:val="0"/>
              <w:rPr>
                <w:szCs w:val="22"/>
              </w:rPr>
            </w:pPr>
            <w:r>
              <w:rPr>
                <w:rFonts w:hint="cs"/>
                <w:szCs w:val="22"/>
                <w:rtl/>
              </w:rPr>
              <w:t>133,893</w:t>
            </w:r>
          </w:p>
          <w:p w14:paraId="1AB314DE" w14:textId="77777777" w:rsidR="00BD18D1" w:rsidRDefault="00BD18D1" w:rsidP="00BD18D1">
            <w:pPr>
              <w:widowControl w:val="0"/>
              <w:rPr>
                <w:szCs w:val="22"/>
                <w:rtl/>
              </w:rPr>
            </w:pPr>
          </w:p>
        </w:tc>
        <w:tc>
          <w:tcPr>
            <w:tcW w:w="1133" w:type="dxa"/>
            <w:shd w:val="clear" w:color="auto" w:fill="auto"/>
            <w:vAlign w:val="center"/>
          </w:tcPr>
          <w:p w14:paraId="7537DEAD" w14:textId="77777777" w:rsidR="00BD18D1" w:rsidRPr="00872B91" w:rsidRDefault="00BD18D1" w:rsidP="00BD18D1">
            <w:pPr>
              <w:widowControl w:val="0"/>
              <w:rPr>
                <w:szCs w:val="22"/>
              </w:rPr>
            </w:pPr>
            <w:r w:rsidRPr="00872B91">
              <w:rPr>
                <w:szCs w:val="22"/>
                <w:rtl/>
              </w:rPr>
              <w:t>139,004</w:t>
            </w:r>
          </w:p>
          <w:p w14:paraId="63343DD9" w14:textId="77777777" w:rsidR="00BD18D1" w:rsidRDefault="00BD18D1" w:rsidP="00BD18D1">
            <w:pPr>
              <w:widowControl w:val="0"/>
              <w:rPr>
                <w:szCs w:val="22"/>
                <w:rtl/>
              </w:rPr>
            </w:pPr>
          </w:p>
        </w:tc>
        <w:tc>
          <w:tcPr>
            <w:tcW w:w="5244" w:type="dxa"/>
            <w:shd w:val="clear" w:color="auto" w:fill="auto"/>
            <w:vAlign w:val="center"/>
          </w:tcPr>
          <w:p w14:paraId="66358652" w14:textId="7B667B85" w:rsidR="00BD18D1" w:rsidRPr="00967790" w:rsidRDefault="00BD18D1" w:rsidP="00BD18D1">
            <w:pPr>
              <w:widowControl w:val="0"/>
              <w:jc w:val="both"/>
              <w:rPr>
                <w:szCs w:val="22"/>
                <w:rtl/>
              </w:rPr>
            </w:pPr>
            <w:r w:rsidRPr="00971742">
              <w:rPr>
                <w:rFonts w:hint="cs"/>
                <w:szCs w:val="22"/>
                <w:rtl/>
              </w:rPr>
              <w:t xml:space="preserve">הגידול ביתרת הנכסים בגין זכויות שימוש </w:t>
            </w:r>
            <w:r w:rsidRPr="00971742">
              <w:rPr>
                <w:rFonts w:hint="eastAsia"/>
                <w:szCs w:val="22"/>
                <w:rtl/>
              </w:rPr>
              <w:t>ליום</w:t>
            </w:r>
            <w:r w:rsidRPr="00971742">
              <w:rPr>
                <w:szCs w:val="22"/>
                <w:rtl/>
              </w:rPr>
              <w:t xml:space="preserve"> </w:t>
            </w:r>
            <w:r w:rsidRPr="00971742">
              <w:rPr>
                <w:rFonts w:hint="cs"/>
                <w:szCs w:val="22"/>
                <w:rtl/>
              </w:rPr>
              <w:t>30 ביוני</w:t>
            </w:r>
            <w:r w:rsidRPr="00971742">
              <w:rPr>
                <w:szCs w:val="22"/>
                <w:rtl/>
              </w:rPr>
              <w:t xml:space="preserve"> 2022 </w:t>
            </w:r>
            <w:r w:rsidRPr="00971742">
              <w:rPr>
                <w:rFonts w:hint="eastAsia"/>
                <w:szCs w:val="22"/>
                <w:rtl/>
              </w:rPr>
              <w:t>לעומת</w:t>
            </w:r>
            <w:r w:rsidRPr="00971742">
              <w:rPr>
                <w:szCs w:val="22"/>
                <w:rtl/>
              </w:rPr>
              <w:t xml:space="preserve"> </w:t>
            </w:r>
            <w:r w:rsidRPr="00971742">
              <w:rPr>
                <w:rFonts w:hint="cs"/>
                <w:szCs w:val="22"/>
                <w:rtl/>
              </w:rPr>
              <w:t>30 ביוני</w:t>
            </w:r>
            <w:r w:rsidRPr="00971742">
              <w:rPr>
                <w:szCs w:val="22"/>
                <w:rtl/>
              </w:rPr>
              <w:t xml:space="preserve"> 2021 </w:t>
            </w:r>
            <w:r>
              <w:rPr>
                <w:rFonts w:hint="cs"/>
                <w:szCs w:val="22"/>
                <w:rtl/>
              </w:rPr>
              <w:t>ו</w:t>
            </w:r>
            <w:r w:rsidRPr="00971742">
              <w:rPr>
                <w:rFonts w:hint="cs"/>
                <w:szCs w:val="22"/>
                <w:rtl/>
              </w:rPr>
              <w:t xml:space="preserve">לעומת </w:t>
            </w:r>
            <w:r w:rsidRPr="00971742">
              <w:rPr>
                <w:szCs w:val="22"/>
                <w:rtl/>
              </w:rPr>
              <w:t xml:space="preserve">31 </w:t>
            </w:r>
            <w:r w:rsidRPr="00971742">
              <w:rPr>
                <w:rFonts w:hint="eastAsia"/>
                <w:szCs w:val="22"/>
                <w:rtl/>
              </w:rPr>
              <w:t>בדצמבר</w:t>
            </w:r>
            <w:r w:rsidRPr="00971742">
              <w:rPr>
                <w:szCs w:val="22"/>
                <w:rtl/>
              </w:rPr>
              <w:t xml:space="preserve"> 2021 </w:t>
            </w:r>
            <w:r w:rsidRPr="00971742">
              <w:rPr>
                <w:rFonts w:hint="eastAsia"/>
                <w:szCs w:val="22"/>
                <w:rtl/>
              </w:rPr>
              <w:t>נובע</w:t>
            </w:r>
            <w:r w:rsidRPr="00971742">
              <w:rPr>
                <w:szCs w:val="22"/>
                <w:rtl/>
              </w:rPr>
              <w:t xml:space="preserve"> </w:t>
            </w:r>
            <w:r w:rsidRPr="00971742">
              <w:rPr>
                <w:rFonts w:hint="cs"/>
                <w:szCs w:val="22"/>
                <w:rtl/>
              </w:rPr>
              <w:t xml:space="preserve">כתוצאה </w:t>
            </w:r>
            <w:r w:rsidRPr="00971742">
              <w:rPr>
                <w:rFonts w:hint="eastAsia"/>
                <w:szCs w:val="22"/>
                <w:rtl/>
              </w:rPr>
              <w:t>מהכרה</w:t>
            </w:r>
            <w:r w:rsidRPr="00971742">
              <w:rPr>
                <w:szCs w:val="22"/>
                <w:rtl/>
              </w:rPr>
              <w:t xml:space="preserve"> </w:t>
            </w:r>
            <w:r w:rsidRPr="00971742">
              <w:rPr>
                <w:rFonts w:hint="eastAsia"/>
                <w:szCs w:val="22"/>
                <w:rtl/>
              </w:rPr>
              <w:t>בנכסי</w:t>
            </w:r>
            <w:r w:rsidRPr="00971742">
              <w:rPr>
                <w:szCs w:val="22"/>
                <w:rtl/>
              </w:rPr>
              <w:t xml:space="preserve"> </w:t>
            </w:r>
            <w:r w:rsidRPr="00971742">
              <w:rPr>
                <w:rFonts w:hint="eastAsia"/>
                <w:szCs w:val="22"/>
                <w:rtl/>
              </w:rPr>
              <w:t>זכות</w:t>
            </w:r>
            <w:r w:rsidRPr="00971742">
              <w:rPr>
                <w:szCs w:val="22"/>
                <w:rtl/>
              </w:rPr>
              <w:t xml:space="preserve"> </w:t>
            </w:r>
            <w:r w:rsidRPr="00971742">
              <w:rPr>
                <w:rFonts w:hint="eastAsia"/>
                <w:szCs w:val="22"/>
                <w:rtl/>
              </w:rPr>
              <w:t>שימוש</w:t>
            </w:r>
            <w:r w:rsidRPr="00971742">
              <w:rPr>
                <w:rFonts w:hint="cs"/>
                <w:szCs w:val="22"/>
                <w:rtl/>
              </w:rPr>
              <w:t xml:space="preserve"> חדשים</w:t>
            </w:r>
            <w:r>
              <w:rPr>
                <w:rFonts w:hint="cs"/>
                <w:szCs w:val="22"/>
                <w:rtl/>
              </w:rPr>
              <w:t xml:space="preserve"> </w:t>
            </w:r>
            <w:r w:rsidRPr="00971742">
              <w:rPr>
                <w:rFonts w:hint="eastAsia"/>
                <w:szCs w:val="22"/>
                <w:rtl/>
              </w:rPr>
              <w:t>אל</w:t>
            </w:r>
            <w:r w:rsidRPr="00971742">
              <w:rPr>
                <w:szCs w:val="22"/>
                <w:rtl/>
              </w:rPr>
              <w:t xml:space="preserve"> </w:t>
            </w:r>
            <w:r w:rsidRPr="00971742">
              <w:rPr>
                <w:rFonts w:hint="eastAsia"/>
                <w:szCs w:val="22"/>
                <w:rtl/>
              </w:rPr>
              <w:t>מול</w:t>
            </w:r>
            <w:r w:rsidRPr="00971742">
              <w:rPr>
                <w:szCs w:val="22"/>
                <w:rtl/>
              </w:rPr>
              <w:t xml:space="preserve"> </w:t>
            </w:r>
            <w:r w:rsidRPr="00971742">
              <w:rPr>
                <w:rFonts w:hint="eastAsia"/>
                <w:szCs w:val="22"/>
                <w:rtl/>
              </w:rPr>
              <w:t>הפחתה</w:t>
            </w:r>
            <w:r w:rsidRPr="00971742">
              <w:rPr>
                <w:szCs w:val="22"/>
                <w:rtl/>
              </w:rPr>
              <w:t xml:space="preserve"> </w:t>
            </w:r>
            <w:r w:rsidRPr="00971742">
              <w:rPr>
                <w:rFonts w:hint="eastAsia"/>
                <w:szCs w:val="22"/>
                <w:rtl/>
              </w:rPr>
              <w:t>שוטפת</w:t>
            </w:r>
            <w:r w:rsidRPr="00971742">
              <w:rPr>
                <w:szCs w:val="22"/>
                <w:rtl/>
              </w:rPr>
              <w:t>.</w:t>
            </w:r>
            <w:r w:rsidRPr="00C328C0">
              <w:rPr>
                <w:szCs w:val="22"/>
                <w:rtl/>
              </w:rPr>
              <w:t xml:space="preserve"> </w:t>
            </w:r>
          </w:p>
        </w:tc>
      </w:tr>
      <w:tr w:rsidR="00BD18D1" w:rsidRPr="00EB7069" w14:paraId="68D70269" w14:textId="77777777" w:rsidTr="009E65A5">
        <w:trPr>
          <w:trHeight w:val="223"/>
        </w:trPr>
        <w:tc>
          <w:tcPr>
            <w:tcW w:w="992" w:type="dxa"/>
          </w:tcPr>
          <w:p w14:paraId="02349FE1" w14:textId="77777777" w:rsidR="00BD18D1" w:rsidRDefault="00BD18D1" w:rsidP="00BD18D1">
            <w:pPr>
              <w:widowControl w:val="0"/>
              <w:rPr>
                <w:bCs/>
                <w:szCs w:val="22"/>
                <w:rtl/>
              </w:rPr>
            </w:pPr>
          </w:p>
        </w:tc>
        <w:tc>
          <w:tcPr>
            <w:tcW w:w="1560" w:type="dxa"/>
            <w:shd w:val="clear" w:color="auto" w:fill="auto"/>
            <w:vAlign w:val="center"/>
          </w:tcPr>
          <w:p w14:paraId="37E61A0F" w14:textId="259D9414" w:rsidR="00BD18D1" w:rsidRDefault="00BD18D1" w:rsidP="00BD18D1">
            <w:pPr>
              <w:widowControl w:val="0"/>
              <w:rPr>
                <w:szCs w:val="22"/>
                <w:rtl/>
              </w:rPr>
            </w:pPr>
            <w:r w:rsidRPr="00284F31">
              <w:rPr>
                <w:rFonts w:hint="cs"/>
                <w:szCs w:val="22"/>
                <w:rtl/>
              </w:rPr>
              <w:t>נדל"ן להשקעה</w:t>
            </w:r>
          </w:p>
        </w:tc>
        <w:tc>
          <w:tcPr>
            <w:tcW w:w="1133" w:type="dxa"/>
            <w:shd w:val="clear" w:color="auto" w:fill="auto"/>
            <w:vAlign w:val="center"/>
          </w:tcPr>
          <w:p w14:paraId="11828872" w14:textId="2946995C" w:rsidR="00BD18D1" w:rsidRDefault="00BD18D1" w:rsidP="00BD18D1">
            <w:pPr>
              <w:widowControl w:val="0"/>
              <w:rPr>
                <w:szCs w:val="22"/>
                <w:rtl/>
              </w:rPr>
            </w:pPr>
            <w:r w:rsidRPr="00E70E75">
              <w:rPr>
                <w:rFonts w:hint="cs"/>
                <w:szCs w:val="22"/>
                <w:rtl/>
              </w:rPr>
              <w:t>-</w:t>
            </w:r>
          </w:p>
        </w:tc>
        <w:tc>
          <w:tcPr>
            <w:tcW w:w="1133" w:type="dxa"/>
            <w:shd w:val="clear" w:color="auto" w:fill="auto"/>
            <w:vAlign w:val="center"/>
          </w:tcPr>
          <w:p w14:paraId="57B94379" w14:textId="14762CF3" w:rsidR="00BD18D1" w:rsidRDefault="00BD18D1" w:rsidP="00BD18D1">
            <w:pPr>
              <w:widowControl w:val="0"/>
              <w:rPr>
                <w:szCs w:val="22"/>
                <w:rtl/>
              </w:rPr>
            </w:pPr>
            <w:r>
              <w:rPr>
                <w:rFonts w:hint="cs"/>
                <w:szCs w:val="22"/>
                <w:rtl/>
              </w:rPr>
              <w:t>12,968</w:t>
            </w:r>
          </w:p>
        </w:tc>
        <w:tc>
          <w:tcPr>
            <w:tcW w:w="1133" w:type="dxa"/>
            <w:shd w:val="clear" w:color="auto" w:fill="auto"/>
            <w:vAlign w:val="center"/>
          </w:tcPr>
          <w:p w14:paraId="795E4C6D" w14:textId="14A7278B" w:rsidR="00BD18D1" w:rsidRDefault="00BD18D1" w:rsidP="00BD18D1">
            <w:pPr>
              <w:widowControl w:val="0"/>
              <w:rPr>
                <w:szCs w:val="22"/>
                <w:rtl/>
              </w:rPr>
            </w:pPr>
            <w:r w:rsidRPr="00872B91">
              <w:rPr>
                <w:szCs w:val="22"/>
                <w:rtl/>
              </w:rPr>
              <w:t>8,505</w:t>
            </w:r>
          </w:p>
        </w:tc>
        <w:tc>
          <w:tcPr>
            <w:tcW w:w="5244" w:type="dxa"/>
            <w:shd w:val="clear" w:color="auto" w:fill="auto"/>
            <w:vAlign w:val="center"/>
          </w:tcPr>
          <w:p w14:paraId="31A6D8C6" w14:textId="6BA4BAFD" w:rsidR="00BD18D1" w:rsidRPr="00967790" w:rsidRDefault="00BD18D1" w:rsidP="00BD18D1">
            <w:pPr>
              <w:widowControl w:val="0"/>
              <w:jc w:val="both"/>
              <w:rPr>
                <w:szCs w:val="22"/>
                <w:rtl/>
              </w:rPr>
            </w:pPr>
            <w:r w:rsidRPr="006451CA">
              <w:rPr>
                <w:rFonts w:hint="cs"/>
                <w:szCs w:val="22"/>
                <w:rtl/>
              </w:rPr>
              <w:t>הקיטון</w:t>
            </w:r>
            <w:r w:rsidRPr="006451CA">
              <w:rPr>
                <w:szCs w:val="22"/>
                <w:rtl/>
              </w:rPr>
              <w:t xml:space="preserve"> </w:t>
            </w:r>
            <w:r w:rsidRPr="006451CA">
              <w:rPr>
                <w:rFonts w:hint="cs"/>
                <w:szCs w:val="22"/>
                <w:rtl/>
              </w:rPr>
              <w:t>ב</w:t>
            </w:r>
            <w:r w:rsidRPr="006451CA">
              <w:rPr>
                <w:rFonts w:hint="eastAsia"/>
                <w:szCs w:val="22"/>
                <w:rtl/>
              </w:rPr>
              <w:t>יתרת</w:t>
            </w:r>
            <w:r w:rsidRPr="006451CA">
              <w:rPr>
                <w:szCs w:val="22"/>
                <w:rtl/>
              </w:rPr>
              <w:t xml:space="preserve"> </w:t>
            </w:r>
            <w:r w:rsidRPr="006451CA">
              <w:rPr>
                <w:rFonts w:hint="eastAsia"/>
                <w:szCs w:val="22"/>
                <w:rtl/>
              </w:rPr>
              <w:t>הנדל</w:t>
            </w:r>
            <w:r w:rsidRPr="006451CA">
              <w:rPr>
                <w:szCs w:val="22"/>
                <w:rtl/>
              </w:rPr>
              <w:t xml:space="preserve">"ן להשקעה ליום </w:t>
            </w:r>
            <w:r w:rsidRPr="006451CA">
              <w:rPr>
                <w:rFonts w:hint="cs"/>
                <w:szCs w:val="22"/>
                <w:rtl/>
              </w:rPr>
              <w:t>30</w:t>
            </w:r>
            <w:r w:rsidRPr="006451CA">
              <w:rPr>
                <w:szCs w:val="22"/>
                <w:rtl/>
              </w:rPr>
              <w:t xml:space="preserve"> </w:t>
            </w:r>
            <w:r w:rsidRPr="006451CA">
              <w:rPr>
                <w:rFonts w:hint="cs"/>
                <w:szCs w:val="22"/>
                <w:rtl/>
              </w:rPr>
              <w:t>ביוני</w:t>
            </w:r>
            <w:r w:rsidRPr="006451CA">
              <w:rPr>
                <w:szCs w:val="22"/>
                <w:rtl/>
              </w:rPr>
              <w:t xml:space="preserve"> 2022 </w:t>
            </w:r>
            <w:r w:rsidRPr="006451CA">
              <w:rPr>
                <w:rFonts w:hint="eastAsia"/>
                <w:szCs w:val="22"/>
                <w:rtl/>
              </w:rPr>
              <w:t>לעומת</w:t>
            </w:r>
            <w:r w:rsidRPr="006451CA">
              <w:rPr>
                <w:szCs w:val="22"/>
                <w:rtl/>
              </w:rPr>
              <w:t xml:space="preserve"> </w:t>
            </w:r>
            <w:r w:rsidRPr="006451CA">
              <w:rPr>
                <w:rFonts w:hint="cs"/>
                <w:szCs w:val="22"/>
                <w:rtl/>
              </w:rPr>
              <w:t>30</w:t>
            </w:r>
            <w:r w:rsidRPr="006451CA">
              <w:rPr>
                <w:szCs w:val="22"/>
                <w:rtl/>
              </w:rPr>
              <w:t xml:space="preserve"> </w:t>
            </w:r>
            <w:r w:rsidRPr="006451CA">
              <w:rPr>
                <w:rFonts w:hint="cs"/>
                <w:szCs w:val="22"/>
                <w:rtl/>
              </w:rPr>
              <w:t>ביוני</w:t>
            </w:r>
            <w:r w:rsidRPr="006451CA">
              <w:rPr>
                <w:szCs w:val="22"/>
                <w:rtl/>
              </w:rPr>
              <w:t xml:space="preserve"> 2021 </w:t>
            </w:r>
            <w:r w:rsidRPr="006451CA">
              <w:rPr>
                <w:rFonts w:hint="cs"/>
                <w:szCs w:val="22"/>
                <w:rtl/>
              </w:rPr>
              <w:t xml:space="preserve">ולעומת </w:t>
            </w:r>
            <w:r w:rsidRPr="006451CA">
              <w:rPr>
                <w:szCs w:val="22"/>
                <w:rtl/>
              </w:rPr>
              <w:t xml:space="preserve">31 </w:t>
            </w:r>
            <w:r w:rsidRPr="006451CA">
              <w:rPr>
                <w:rFonts w:hint="eastAsia"/>
                <w:szCs w:val="22"/>
                <w:rtl/>
              </w:rPr>
              <w:t>בדצמבר</w:t>
            </w:r>
            <w:r w:rsidRPr="006451CA">
              <w:rPr>
                <w:szCs w:val="22"/>
                <w:rtl/>
              </w:rPr>
              <w:t xml:space="preserve"> 2021</w:t>
            </w:r>
            <w:r w:rsidRPr="006451CA">
              <w:rPr>
                <w:rFonts w:hint="cs"/>
                <w:szCs w:val="22"/>
                <w:rtl/>
              </w:rPr>
              <w:t xml:space="preserve"> </w:t>
            </w:r>
            <w:r w:rsidRPr="006451CA">
              <w:rPr>
                <w:rFonts w:hint="eastAsia"/>
                <w:szCs w:val="22"/>
                <w:rtl/>
              </w:rPr>
              <w:t>נובע</w:t>
            </w:r>
            <w:r w:rsidRPr="006451CA">
              <w:rPr>
                <w:szCs w:val="22"/>
                <w:rtl/>
              </w:rPr>
              <w:t xml:space="preserve"> </w:t>
            </w:r>
            <w:r w:rsidRPr="006451CA">
              <w:rPr>
                <w:rFonts w:hint="cs"/>
                <w:szCs w:val="22"/>
                <w:rtl/>
              </w:rPr>
              <w:t>ממכירת זכויות</w:t>
            </w:r>
            <w:r w:rsidRPr="006451CA">
              <w:rPr>
                <w:szCs w:val="22"/>
                <w:rtl/>
              </w:rPr>
              <w:t xml:space="preserve"> </w:t>
            </w:r>
            <w:r w:rsidRPr="006451CA">
              <w:rPr>
                <w:rFonts w:hint="cs"/>
                <w:szCs w:val="22"/>
                <w:rtl/>
              </w:rPr>
              <w:t>ה</w:t>
            </w:r>
            <w:r w:rsidRPr="006451CA">
              <w:rPr>
                <w:rFonts w:hint="eastAsia"/>
                <w:szCs w:val="22"/>
                <w:rtl/>
              </w:rPr>
              <w:t>נדל</w:t>
            </w:r>
            <w:r w:rsidRPr="006451CA">
              <w:rPr>
                <w:szCs w:val="22"/>
                <w:rtl/>
              </w:rPr>
              <w:t>"ן</w:t>
            </w:r>
            <w:r>
              <w:rPr>
                <w:rFonts w:hint="cs"/>
                <w:szCs w:val="22"/>
                <w:rtl/>
              </w:rPr>
              <w:t>.</w:t>
            </w:r>
          </w:p>
        </w:tc>
      </w:tr>
      <w:tr w:rsidR="00BD18D1" w:rsidRPr="00EB7069" w14:paraId="3A63D1B0" w14:textId="77777777" w:rsidTr="00EE146C">
        <w:trPr>
          <w:trHeight w:val="644"/>
        </w:trPr>
        <w:tc>
          <w:tcPr>
            <w:tcW w:w="992" w:type="dxa"/>
          </w:tcPr>
          <w:p w14:paraId="13D14E99" w14:textId="77777777" w:rsidR="00BD18D1" w:rsidRDefault="00BD18D1" w:rsidP="00BD18D1">
            <w:pPr>
              <w:widowControl w:val="0"/>
              <w:rPr>
                <w:bCs/>
                <w:szCs w:val="22"/>
                <w:rtl/>
              </w:rPr>
            </w:pPr>
          </w:p>
        </w:tc>
        <w:tc>
          <w:tcPr>
            <w:tcW w:w="1560" w:type="dxa"/>
            <w:shd w:val="clear" w:color="auto" w:fill="auto"/>
            <w:vAlign w:val="center"/>
          </w:tcPr>
          <w:p w14:paraId="5FC0FCD3" w14:textId="29A65E4B" w:rsidR="00BD18D1" w:rsidRDefault="00BD18D1" w:rsidP="00BD18D1">
            <w:pPr>
              <w:widowControl w:val="0"/>
              <w:rPr>
                <w:szCs w:val="22"/>
                <w:rtl/>
              </w:rPr>
            </w:pPr>
            <w:r w:rsidRPr="00284F31">
              <w:rPr>
                <w:rFonts w:hint="cs"/>
                <w:szCs w:val="22"/>
                <w:rtl/>
              </w:rPr>
              <w:t>חייבים נטו בגין השקעה בחכי</w:t>
            </w:r>
            <w:r w:rsidRPr="00872B91">
              <w:rPr>
                <w:rFonts w:hint="eastAsia"/>
                <w:szCs w:val="22"/>
                <w:rtl/>
              </w:rPr>
              <w:t>רה</w:t>
            </w:r>
          </w:p>
        </w:tc>
        <w:tc>
          <w:tcPr>
            <w:tcW w:w="1133" w:type="dxa"/>
            <w:shd w:val="clear" w:color="auto" w:fill="auto"/>
            <w:vAlign w:val="center"/>
          </w:tcPr>
          <w:p w14:paraId="09B0222B" w14:textId="6E7C29C0" w:rsidR="00BD18D1" w:rsidRDefault="00BD18D1" w:rsidP="00BD18D1">
            <w:pPr>
              <w:widowControl w:val="0"/>
              <w:rPr>
                <w:szCs w:val="22"/>
                <w:rtl/>
              </w:rPr>
            </w:pPr>
            <w:r w:rsidRPr="00E70E75">
              <w:rPr>
                <w:rFonts w:hint="cs"/>
                <w:szCs w:val="22"/>
                <w:rtl/>
              </w:rPr>
              <w:t>13,556</w:t>
            </w:r>
          </w:p>
        </w:tc>
        <w:tc>
          <w:tcPr>
            <w:tcW w:w="1133" w:type="dxa"/>
            <w:shd w:val="clear" w:color="auto" w:fill="auto"/>
            <w:vAlign w:val="center"/>
          </w:tcPr>
          <w:p w14:paraId="451B743B" w14:textId="2C5AA808" w:rsidR="00BD18D1" w:rsidRDefault="00BD18D1" w:rsidP="00BD18D1">
            <w:pPr>
              <w:widowControl w:val="0"/>
              <w:rPr>
                <w:szCs w:val="22"/>
                <w:rtl/>
              </w:rPr>
            </w:pPr>
            <w:r>
              <w:rPr>
                <w:rFonts w:hint="cs"/>
                <w:szCs w:val="22"/>
                <w:rtl/>
              </w:rPr>
              <w:t>108,955</w:t>
            </w:r>
          </w:p>
        </w:tc>
        <w:tc>
          <w:tcPr>
            <w:tcW w:w="1133" w:type="dxa"/>
            <w:shd w:val="clear" w:color="auto" w:fill="auto"/>
            <w:vAlign w:val="center"/>
          </w:tcPr>
          <w:p w14:paraId="4946E682" w14:textId="2CED095C" w:rsidR="00BD18D1" w:rsidRDefault="00BD18D1" w:rsidP="00BD18D1">
            <w:pPr>
              <w:widowControl w:val="0"/>
              <w:rPr>
                <w:szCs w:val="22"/>
                <w:rtl/>
              </w:rPr>
            </w:pPr>
            <w:r w:rsidRPr="00872B91">
              <w:rPr>
                <w:szCs w:val="22"/>
                <w:rtl/>
              </w:rPr>
              <w:t>114,575</w:t>
            </w:r>
          </w:p>
        </w:tc>
        <w:tc>
          <w:tcPr>
            <w:tcW w:w="5244" w:type="dxa"/>
            <w:shd w:val="clear" w:color="auto" w:fill="auto"/>
            <w:vAlign w:val="center"/>
          </w:tcPr>
          <w:p w14:paraId="4005D25B" w14:textId="1C8CC8B8" w:rsidR="00BD18D1" w:rsidRPr="00967790" w:rsidRDefault="00BD18D1" w:rsidP="00BD18D1">
            <w:pPr>
              <w:widowControl w:val="0"/>
              <w:jc w:val="both"/>
              <w:rPr>
                <w:szCs w:val="22"/>
                <w:rtl/>
              </w:rPr>
            </w:pPr>
            <w:r w:rsidRPr="00985DE6">
              <w:rPr>
                <w:rFonts w:hint="eastAsia"/>
                <w:szCs w:val="22"/>
                <w:rtl/>
              </w:rPr>
              <w:t>הקיטון</w:t>
            </w:r>
            <w:r w:rsidRPr="00985DE6">
              <w:rPr>
                <w:szCs w:val="22"/>
                <w:rtl/>
              </w:rPr>
              <w:t xml:space="preserve"> ביתרת חייבים נטו בגין השקעה בחכירה </w:t>
            </w:r>
            <w:r w:rsidRPr="00985DE6">
              <w:rPr>
                <w:rFonts w:hint="eastAsia"/>
                <w:szCs w:val="22"/>
                <w:rtl/>
              </w:rPr>
              <w:t>ליום</w:t>
            </w:r>
            <w:r w:rsidRPr="00985DE6">
              <w:rPr>
                <w:szCs w:val="22"/>
                <w:rtl/>
              </w:rPr>
              <w:t xml:space="preserve"> </w:t>
            </w:r>
            <w:r w:rsidRPr="00985DE6">
              <w:rPr>
                <w:rFonts w:hint="cs"/>
                <w:szCs w:val="22"/>
                <w:rtl/>
              </w:rPr>
              <w:t>30</w:t>
            </w:r>
            <w:r w:rsidRPr="00985DE6">
              <w:rPr>
                <w:szCs w:val="22"/>
                <w:rtl/>
              </w:rPr>
              <w:t xml:space="preserve"> </w:t>
            </w:r>
            <w:r w:rsidRPr="00985DE6">
              <w:rPr>
                <w:rFonts w:hint="cs"/>
                <w:szCs w:val="22"/>
                <w:rtl/>
              </w:rPr>
              <w:t>ביוני</w:t>
            </w:r>
            <w:r w:rsidRPr="00985DE6">
              <w:rPr>
                <w:szCs w:val="22"/>
                <w:rtl/>
              </w:rPr>
              <w:t xml:space="preserve"> 2022 לעומת </w:t>
            </w:r>
            <w:r w:rsidRPr="00985DE6">
              <w:rPr>
                <w:rFonts w:hint="cs"/>
                <w:szCs w:val="22"/>
                <w:rtl/>
              </w:rPr>
              <w:t>30 ביוני</w:t>
            </w:r>
            <w:r w:rsidRPr="00985DE6">
              <w:rPr>
                <w:szCs w:val="22"/>
                <w:rtl/>
              </w:rPr>
              <w:t xml:space="preserve"> 2021 </w:t>
            </w:r>
            <w:r w:rsidRPr="00985DE6">
              <w:rPr>
                <w:rFonts w:hint="eastAsia"/>
                <w:szCs w:val="22"/>
                <w:rtl/>
              </w:rPr>
              <w:t>ולעומת</w:t>
            </w:r>
            <w:r w:rsidRPr="00985DE6">
              <w:rPr>
                <w:szCs w:val="22"/>
                <w:rtl/>
              </w:rPr>
              <w:t xml:space="preserve"> 31 בדצמבר 2021 </w:t>
            </w:r>
            <w:r w:rsidRPr="00985DE6">
              <w:rPr>
                <w:rFonts w:hint="cs"/>
                <w:szCs w:val="22"/>
                <w:rtl/>
              </w:rPr>
              <w:t xml:space="preserve">נובע בעיקר </w:t>
            </w:r>
            <w:r w:rsidRPr="00985DE6">
              <w:rPr>
                <w:rFonts w:hint="eastAsia"/>
                <w:szCs w:val="22"/>
                <w:rtl/>
              </w:rPr>
              <w:t>כתוצאה</w:t>
            </w:r>
            <w:r w:rsidRPr="00985DE6">
              <w:rPr>
                <w:szCs w:val="22"/>
                <w:rtl/>
              </w:rPr>
              <w:t xml:space="preserve"> </w:t>
            </w:r>
            <w:r w:rsidRPr="00985DE6">
              <w:rPr>
                <w:rFonts w:hint="eastAsia"/>
                <w:szCs w:val="22"/>
                <w:rtl/>
              </w:rPr>
              <w:t>ממכירת</w:t>
            </w:r>
            <w:r w:rsidRPr="00985DE6">
              <w:rPr>
                <w:szCs w:val="22"/>
                <w:rtl/>
              </w:rPr>
              <w:t xml:space="preserve"> </w:t>
            </w:r>
            <w:r w:rsidRPr="00985DE6">
              <w:rPr>
                <w:rFonts w:hint="eastAsia"/>
                <w:szCs w:val="22"/>
                <w:rtl/>
              </w:rPr>
              <w:t>זכויות</w:t>
            </w:r>
            <w:r w:rsidRPr="00985DE6">
              <w:rPr>
                <w:szCs w:val="22"/>
                <w:rtl/>
              </w:rPr>
              <w:t xml:space="preserve"> </w:t>
            </w:r>
            <w:r w:rsidRPr="00985DE6">
              <w:rPr>
                <w:rFonts w:hint="cs"/>
                <w:szCs w:val="22"/>
                <w:rtl/>
              </w:rPr>
              <w:t>הנדל"ן</w:t>
            </w:r>
            <w:r w:rsidRPr="00985DE6">
              <w:rPr>
                <w:szCs w:val="22"/>
                <w:rtl/>
              </w:rPr>
              <w:t xml:space="preserve"> </w:t>
            </w:r>
            <w:r w:rsidRPr="00985DE6">
              <w:rPr>
                <w:rFonts w:hint="eastAsia"/>
                <w:szCs w:val="22"/>
                <w:rtl/>
              </w:rPr>
              <w:t>וסיום</w:t>
            </w:r>
            <w:r w:rsidRPr="00985DE6">
              <w:rPr>
                <w:szCs w:val="22"/>
                <w:rtl/>
              </w:rPr>
              <w:t xml:space="preserve"> </w:t>
            </w:r>
            <w:r w:rsidRPr="00985DE6">
              <w:rPr>
                <w:rFonts w:hint="eastAsia"/>
                <w:szCs w:val="22"/>
                <w:rtl/>
              </w:rPr>
              <w:t>הסכ</w:t>
            </w:r>
            <w:r w:rsidRPr="00985DE6">
              <w:rPr>
                <w:rFonts w:hint="cs"/>
                <w:szCs w:val="22"/>
                <w:rtl/>
              </w:rPr>
              <w:t>מי</w:t>
            </w:r>
            <w:r w:rsidRPr="00985DE6">
              <w:rPr>
                <w:szCs w:val="22"/>
                <w:rtl/>
              </w:rPr>
              <w:t xml:space="preserve"> </w:t>
            </w:r>
            <w:r w:rsidRPr="00985DE6">
              <w:rPr>
                <w:rFonts w:hint="cs"/>
                <w:szCs w:val="22"/>
                <w:rtl/>
              </w:rPr>
              <w:t>חכירות</w:t>
            </w:r>
            <w:r w:rsidRPr="00985DE6">
              <w:rPr>
                <w:szCs w:val="22"/>
                <w:rtl/>
              </w:rPr>
              <w:t xml:space="preserve"> </w:t>
            </w:r>
            <w:r w:rsidRPr="00985DE6">
              <w:rPr>
                <w:rFonts w:hint="eastAsia"/>
                <w:szCs w:val="22"/>
                <w:rtl/>
              </w:rPr>
              <w:t>המשנה</w:t>
            </w:r>
            <w:r w:rsidRPr="00985DE6">
              <w:rPr>
                <w:szCs w:val="22"/>
                <w:rtl/>
              </w:rPr>
              <w:t xml:space="preserve">. </w:t>
            </w:r>
          </w:p>
        </w:tc>
      </w:tr>
      <w:tr w:rsidR="00BD18D1" w:rsidRPr="00EB7069" w14:paraId="473CBB2C" w14:textId="77777777" w:rsidTr="00EE146C">
        <w:trPr>
          <w:trHeight w:val="644"/>
        </w:trPr>
        <w:tc>
          <w:tcPr>
            <w:tcW w:w="992" w:type="dxa"/>
          </w:tcPr>
          <w:p w14:paraId="75A3D6E3" w14:textId="77777777" w:rsidR="00BD18D1" w:rsidRDefault="00BD18D1" w:rsidP="00BD18D1">
            <w:pPr>
              <w:widowControl w:val="0"/>
              <w:rPr>
                <w:bCs/>
                <w:szCs w:val="22"/>
                <w:rtl/>
              </w:rPr>
            </w:pPr>
          </w:p>
        </w:tc>
        <w:tc>
          <w:tcPr>
            <w:tcW w:w="1560" w:type="dxa"/>
            <w:shd w:val="clear" w:color="auto" w:fill="auto"/>
            <w:vAlign w:val="center"/>
          </w:tcPr>
          <w:p w14:paraId="2977C0CC" w14:textId="5FFCFA75" w:rsidR="00BD18D1" w:rsidRDefault="00BD18D1" w:rsidP="00BD18D1">
            <w:pPr>
              <w:widowControl w:val="0"/>
              <w:rPr>
                <w:szCs w:val="22"/>
                <w:rtl/>
              </w:rPr>
            </w:pPr>
            <w:r w:rsidRPr="00284F31">
              <w:rPr>
                <w:rFonts w:hint="cs"/>
                <w:szCs w:val="22"/>
                <w:rtl/>
              </w:rPr>
              <w:t>יתרות חובה לזמן ארוך</w:t>
            </w:r>
          </w:p>
        </w:tc>
        <w:tc>
          <w:tcPr>
            <w:tcW w:w="1133" w:type="dxa"/>
            <w:shd w:val="clear" w:color="auto" w:fill="auto"/>
            <w:vAlign w:val="center"/>
          </w:tcPr>
          <w:p w14:paraId="722C0F2C" w14:textId="07213C84" w:rsidR="00BD18D1" w:rsidRDefault="00BD18D1" w:rsidP="00BD18D1">
            <w:pPr>
              <w:widowControl w:val="0"/>
              <w:rPr>
                <w:szCs w:val="22"/>
                <w:rtl/>
              </w:rPr>
            </w:pPr>
            <w:r w:rsidRPr="00E70E75">
              <w:rPr>
                <w:rFonts w:hint="cs"/>
                <w:szCs w:val="22"/>
                <w:rtl/>
              </w:rPr>
              <w:t>8,</w:t>
            </w:r>
            <w:r>
              <w:rPr>
                <w:rFonts w:hint="cs"/>
                <w:szCs w:val="22"/>
                <w:rtl/>
              </w:rPr>
              <w:t>356</w:t>
            </w:r>
          </w:p>
        </w:tc>
        <w:tc>
          <w:tcPr>
            <w:tcW w:w="1133" w:type="dxa"/>
            <w:shd w:val="clear" w:color="auto" w:fill="auto"/>
            <w:vAlign w:val="center"/>
          </w:tcPr>
          <w:p w14:paraId="1F4F0C9D" w14:textId="211B378C" w:rsidR="00BD18D1" w:rsidRDefault="00BD18D1" w:rsidP="00BD18D1">
            <w:pPr>
              <w:widowControl w:val="0"/>
              <w:rPr>
                <w:szCs w:val="22"/>
                <w:rtl/>
              </w:rPr>
            </w:pPr>
            <w:r w:rsidRPr="00872B91">
              <w:rPr>
                <w:szCs w:val="22"/>
                <w:rtl/>
              </w:rPr>
              <w:t>9,</w:t>
            </w:r>
            <w:r>
              <w:rPr>
                <w:rFonts w:hint="cs"/>
                <w:szCs w:val="22"/>
                <w:rtl/>
              </w:rPr>
              <w:t>530</w:t>
            </w:r>
          </w:p>
        </w:tc>
        <w:tc>
          <w:tcPr>
            <w:tcW w:w="1133" w:type="dxa"/>
            <w:shd w:val="clear" w:color="auto" w:fill="auto"/>
            <w:vAlign w:val="center"/>
          </w:tcPr>
          <w:p w14:paraId="36A39FCE" w14:textId="2C2EB40D" w:rsidR="00BD18D1" w:rsidRDefault="00BD18D1" w:rsidP="00BD18D1">
            <w:pPr>
              <w:widowControl w:val="0"/>
              <w:rPr>
                <w:szCs w:val="22"/>
                <w:rtl/>
              </w:rPr>
            </w:pPr>
            <w:r w:rsidRPr="00872B91">
              <w:rPr>
                <w:szCs w:val="22"/>
                <w:rtl/>
              </w:rPr>
              <w:t>9,701</w:t>
            </w:r>
          </w:p>
        </w:tc>
        <w:tc>
          <w:tcPr>
            <w:tcW w:w="5244" w:type="dxa"/>
            <w:shd w:val="clear" w:color="auto" w:fill="auto"/>
            <w:vAlign w:val="center"/>
          </w:tcPr>
          <w:p w14:paraId="3E36613A" w14:textId="16BE276C" w:rsidR="00BD18D1" w:rsidRPr="00967790" w:rsidRDefault="00BD18D1" w:rsidP="00BD18D1">
            <w:pPr>
              <w:widowControl w:val="0"/>
              <w:jc w:val="both"/>
              <w:rPr>
                <w:szCs w:val="22"/>
                <w:rtl/>
              </w:rPr>
            </w:pPr>
            <w:r w:rsidRPr="00D732EF">
              <w:rPr>
                <w:rFonts w:hint="eastAsia"/>
                <w:szCs w:val="22"/>
                <w:rtl/>
              </w:rPr>
              <w:t>הקיטון</w:t>
            </w:r>
            <w:r w:rsidRPr="00D732EF">
              <w:rPr>
                <w:szCs w:val="22"/>
                <w:rtl/>
              </w:rPr>
              <w:t xml:space="preserve"> ביתר</w:t>
            </w:r>
            <w:r w:rsidRPr="00D732EF">
              <w:rPr>
                <w:rFonts w:hint="eastAsia"/>
                <w:szCs w:val="22"/>
                <w:rtl/>
              </w:rPr>
              <w:t>ו</w:t>
            </w:r>
            <w:r w:rsidRPr="00D732EF">
              <w:rPr>
                <w:szCs w:val="22"/>
                <w:rtl/>
              </w:rPr>
              <w:t xml:space="preserve">ת </w:t>
            </w:r>
            <w:r w:rsidRPr="00D732EF">
              <w:rPr>
                <w:rFonts w:hint="eastAsia"/>
                <w:szCs w:val="22"/>
                <w:rtl/>
              </w:rPr>
              <w:t>חובה</w:t>
            </w:r>
            <w:r w:rsidRPr="00D732EF">
              <w:rPr>
                <w:szCs w:val="22"/>
                <w:rtl/>
              </w:rPr>
              <w:t xml:space="preserve"> </w:t>
            </w:r>
            <w:r w:rsidRPr="00D732EF">
              <w:rPr>
                <w:rFonts w:hint="eastAsia"/>
                <w:szCs w:val="22"/>
                <w:rtl/>
              </w:rPr>
              <w:t>לזמן</w:t>
            </w:r>
            <w:r w:rsidRPr="00D732EF">
              <w:rPr>
                <w:szCs w:val="22"/>
                <w:rtl/>
              </w:rPr>
              <w:t xml:space="preserve"> </w:t>
            </w:r>
            <w:r w:rsidRPr="00D732EF">
              <w:rPr>
                <w:rFonts w:hint="eastAsia"/>
                <w:szCs w:val="22"/>
                <w:rtl/>
              </w:rPr>
              <w:t>ארוך</w:t>
            </w:r>
            <w:r w:rsidRPr="00D732EF">
              <w:rPr>
                <w:szCs w:val="22"/>
                <w:rtl/>
              </w:rPr>
              <w:t xml:space="preserve"> ליום </w:t>
            </w:r>
            <w:r w:rsidRPr="00D732EF">
              <w:rPr>
                <w:rFonts w:hint="cs"/>
                <w:szCs w:val="22"/>
                <w:rtl/>
              </w:rPr>
              <w:t>30</w:t>
            </w:r>
            <w:r w:rsidRPr="00D732EF">
              <w:rPr>
                <w:szCs w:val="22"/>
                <w:rtl/>
              </w:rPr>
              <w:t xml:space="preserve"> </w:t>
            </w:r>
            <w:r w:rsidRPr="00D732EF">
              <w:rPr>
                <w:rFonts w:hint="eastAsia"/>
                <w:szCs w:val="22"/>
                <w:rtl/>
              </w:rPr>
              <w:t>ב</w:t>
            </w:r>
            <w:r w:rsidRPr="00D732EF">
              <w:rPr>
                <w:rFonts w:hint="cs"/>
                <w:szCs w:val="22"/>
                <w:rtl/>
              </w:rPr>
              <w:t>יוני</w:t>
            </w:r>
            <w:r w:rsidRPr="00D732EF">
              <w:rPr>
                <w:szCs w:val="22"/>
                <w:rtl/>
              </w:rPr>
              <w:t xml:space="preserve"> 2022 </w:t>
            </w:r>
            <w:r w:rsidRPr="00D732EF">
              <w:rPr>
                <w:rFonts w:hint="eastAsia"/>
                <w:szCs w:val="22"/>
                <w:rtl/>
              </w:rPr>
              <w:t>לעומ</w:t>
            </w:r>
            <w:r w:rsidRPr="00D732EF">
              <w:rPr>
                <w:rFonts w:hint="cs"/>
                <w:szCs w:val="22"/>
                <w:rtl/>
              </w:rPr>
              <w:t>ת 30 ביוני</w:t>
            </w:r>
            <w:r w:rsidRPr="00D732EF">
              <w:rPr>
                <w:szCs w:val="22"/>
                <w:rtl/>
              </w:rPr>
              <w:t xml:space="preserve"> </w:t>
            </w:r>
            <w:r w:rsidRPr="00D732EF">
              <w:rPr>
                <w:rFonts w:hint="cs"/>
                <w:szCs w:val="22"/>
                <w:rtl/>
              </w:rPr>
              <w:t>2021</w:t>
            </w:r>
            <w:r w:rsidRPr="00D732EF">
              <w:rPr>
                <w:szCs w:val="22"/>
                <w:rtl/>
              </w:rPr>
              <w:t xml:space="preserve"> </w:t>
            </w:r>
            <w:r w:rsidRPr="00D732EF">
              <w:rPr>
                <w:rFonts w:hint="cs"/>
                <w:szCs w:val="22"/>
                <w:rtl/>
              </w:rPr>
              <w:t xml:space="preserve">ולעומת </w:t>
            </w:r>
            <w:r w:rsidRPr="00D732EF">
              <w:rPr>
                <w:szCs w:val="22"/>
                <w:rtl/>
              </w:rPr>
              <w:t xml:space="preserve">31 </w:t>
            </w:r>
            <w:r w:rsidRPr="00D732EF">
              <w:rPr>
                <w:rFonts w:hint="cs"/>
                <w:szCs w:val="22"/>
                <w:rtl/>
              </w:rPr>
              <w:t>בדצמבר</w:t>
            </w:r>
            <w:r w:rsidRPr="00D732EF">
              <w:rPr>
                <w:szCs w:val="22"/>
                <w:rtl/>
              </w:rPr>
              <w:t xml:space="preserve"> </w:t>
            </w:r>
            <w:r w:rsidRPr="00D732EF">
              <w:rPr>
                <w:rFonts w:hint="cs"/>
                <w:szCs w:val="22"/>
                <w:rtl/>
              </w:rPr>
              <w:t xml:space="preserve">2021 </w:t>
            </w:r>
            <w:r w:rsidRPr="00D732EF">
              <w:rPr>
                <w:szCs w:val="22"/>
                <w:rtl/>
              </w:rPr>
              <w:t xml:space="preserve">נובע </w:t>
            </w:r>
            <w:r w:rsidRPr="00D732EF">
              <w:rPr>
                <w:rFonts w:hint="eastAsia"/>
                <w:szCs w:val="22"/>
                <w:rtl/>
              </w:rPr>
              <w:t>בעיקר</w:t>
            </w:r>
            <w:r w:rsidRPr="00D732EF">
              <w:rPr>
                <w:szCs w:val="22"/>
                <w:rtl/>
              </w:rPr>
              <w:t xml:space="preserve"> מפירעו</w:t>
            </w:r>
            <w:r w:rsidRPr="00D732EF">
              <w:rPr>
                <w:rFonts w:hint="eastAsia"/>
                <w:szCs w:val="22"/>
                <w:rtl/>
              </w:rPr>
              <w:t>נות</w:t>
            </w:r>
            <w:r w:rsidRPr="00D732EF">
              <w:rPr>
                <w:szCs w:val="22"/>
                <w:rtl/>
              </w:rPr>
              <w:t xml:space="preserve"> </w:t>
            </w:r>
            <w:r w:rsidRPr="00D732EF">
              <w:rPr>
                <w:rFonts w:hint="eastAsia"/>
                <w:szCs w:val="22"/>
                <w:rtl/>
              </w:rPr>
              <w:t>של</w:t>
            </w:r>
            <w:r w:rsidRPr="00D732EF">
              <w:rPr>
                <w:szCs w:val="22"/>
                <w:rtl/>
              </w:rPr>
              <w:t xml:space="preserve"> </w:t>
            </w:r>
            <w:r w:rsidRPr="00D732EF">
              <w:rPr>
                <w:rFonts w:hint="eastAsia"/>
                <w:szCs w:val="22"/>
                <w:rtl/>
              </w:rPr>
              <w:t>חייבים</w:t>
            </w:r>
            <w:r w:rsidRPr="00D732EF">
              <w:rPr>
                <w:szCs w:val="22"/>
                <w:rtl/>
              </w:rPr>
              <w:t xml:space="preserve"> </w:t>
            </w:r>
            <w:r w:rsidRPr="00D732EF">
              <w:rPr>
                <w:rFonts w:hint="eastAsia"/>
                <w:szCs w:val="22"/>
                <w:rtl/>
              </w:rPr>
              <w:t>זמן</w:t>
            </w:r>
            <w:r w:rsidRPr="00D732EF">
              <w:rPr>
                <w:szCs w:val="22"/>
                <w:rtl/>
              </w:rPr>
              <w:t xml:space="preserve"> </w:t>
            </w:r>
            <w:r w:rsidRPr="00D732EF">
              <w:rPr>
                <w:rFonts w:hint="eastAsia"/>
                <w:szCs w:val="22"/>
                <w:rtl/>
              </w:rPr>
              <w:t>ארוך</w:t>
            </w:r>
            <w:r w:rsidRPr="00D732EF">
              <w:rPr>
                <w:szCs w:val="22"/>
                <w:rtl/>
              </w:rPr>
              <w:t>.</w:t>
            </w:r>
          </w:p>
        </w:tc>
      </w:tr>
    </w:tbl>
    <w:p w14:paraId="31EFC267" w14:textId="77777777" w:rsidR="00844A0F" w:rsidRDefault="00844A0F" w:rsidP="008A4BA6">
      <w:pPr>
        <w:widowControl w:val="0"/>
        <w:rPr>
          <w:color w:val="FF0000"/>
          <w:highlight w:val="yellow"/>
          <w:rtl/>
        </w:rPr>
      </w:pPr>
    </w:p>
    <w:p w14:paraId="5601BA31" w14:textId="77777777" w:rsidR="00995C38" w:rsidRDefault="00995C38" w:rsidP="008A4BA6">
      <w:pPr>
        <w:widowControl w:val="0"/>
        <w:rPr>
          <w:color w:val="FF0000"/>
          <w:highlight w:val="yellow"/>
          <w:rtl/>
        </w:rPr>
      </w:pPr>
    </w:p>
    <w:tbl>
      <w:tblPr>
        <w:bidiVisual/>
        <w:tblW w:w="10942"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509"/>
        <w:gridCol w:w="1123"/>
        <w:gridCol w:w="1162"/>
        <w:gridCol w:w="1133"/>
        <w:gridCol w:w="4825"/>
      </w:tblGrid>
      <w:tr w:rsidR="00302F57" w:rsidRPr="00EB7069" w14:paraId="12F348C4" w14:textId="77777777" w:rsidTr="009E65A5">
        <w:trPr>
          <w:tblHeader/>
        </w:trPr>
        <w:tc>
          <w:tcPr>
            <w:tcW w:w="26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286DEE8" w14:textId="77777777" w:rsidR="00302F57" w:rsidRPr="00066F46" w:rsidRDefault="00302F57" w:rsidP="008A4BA6">
            <w:pPr>
              <w:widowControl w:val="0"/>
              <w:jc w:val="center"/>
              <w:rPr>
                <w:bCs/>
                <w:color w:val="FF0000"/>
                <w:szCs w:val="22"/>
              </w:rPr>
            </w:pPr>
            <w:r w:rsidRPr="00066F46">
              <w:rPr>
                <w:rFonts w:hint="eastAsia"/>
                <w:bCs/>
                <w:szCs w:val="22"/>
                <w:rtl/>
              </w:rPr>
              <w:lastRenderedPageBreak/>
              <w:t>סעיף</w:t>
            </w:r>
            <w:r w:rsidRPr="00066F46">
              <w:rPr>
                <w:bCs/>
                <w:szCs w:val="22"/>
                <w:rtl/>
              </w:rPr>
              <w:t xml:space="preserve"> </w:t>
            </w:r>
            <w:r w:rsidRPr="00066F46">
              <w:rPr>
                <w:rFonts w:hint="eastAsia"/>
                <w:bCs/>
                <w:szCs w:val="22"/>
                <w:rtl/>
              </w:rPr>
              <w:t>מהדוחות</w:t>
            </w:r>
            <w:r w:rsidRPr="00066F46">
              <w:rPr>
                <w:bCs/>
                <w:szCs w:val="22"/>
                <w:rtl/>
              </w:rPr>
              <w:t xml:space="preserve"> </w:t>
            </w:r>
            <w:r w:rsidRPr="00066F46">
              <w:rPr>
                <w:rFonts w:hint="eastAsia"/>
                <w:bCs/>
                <w:szCs w:val="22"/>
                <w:rtl/>
              </w:rPr>
              <w:t>המאוחדים</w:t>
            </w:r>
            <w:r w:rsidRPr="00066F46">
              <w:rPr>
                <w:bCs/>
                <w:szCs w:val="22"/>
                <w:rtl/>
              </w:rPr>
              <w:t xml:space="preserve"> </w:t>
            </w:r>
            <w:r w:rsidRPr="00066F46">
              <w:rPr>
                <w:rFonts w:hint="eastAsia"/>
                <w:bCs/>
                <w:szCs w:val="22"/>
                <w:rtl/>
              </w:rPr>
              <w:t>על</w:t>
            </w:r>
            <w:r w:rsidRPr="00066F46">
              <w:rPr>
                <w:bCs/>
                <w:szCs w:val="22"/>
                <w:rtl/>
              </w:rPr>
              <w:t xml:space="preserve"> </w:t>
            </w:r>
            <w:r w:rsidRPr="00066F46">
              <w:rPr>
                <w:rFonts w:hint="eastAsia"/>
                <w:bCs/>
                <w:szCs w:val="22"/>
                <w:rtl/>
              </w:rPr>
              <w:t>המצב</w:t>
            </w:r>
            <w:r w:rsidRPr="00066F46">
              <w:rPr>
                <w:bCs/>
                <w:szCs w:val="22"/>
                <w:rtl/>
              </w:rPr>
              <w:t xml:space="preserve"> </w:t>
            </w:r>
            <w:r w:rsidRPr="00066F46">
              <w:rPr>
                <w:rFonts w:hint="eastAsia"/>
                <w:bCs/>
                <w:szCs w:val="22"/>
                <w:rtl/>
              </w:rPr>
              <w:t>הכספי</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B225C66" w14:textId="77777777" w:rsidR="00302F57" w:rsidRPr="00446357" w:rsidRDefault="00290B91" w:rsidP="008A4BA6">
            <w:pPr>
              <w:widowControl w:val="0"/>
              <w:jc w:val="center"/>
              <w:rPr>
                <w:bCs/>
                <w:szCs w:val="22"/>
              </w:rPr>
            </w:pPr>
            <w:r>
              <w:rPr>
                <w:rFonts w:hint="cs"/>
                <w:bCs/>
                <w:szCs w:val="22"/>
                <w:rtl/>
              </w:rPr>
              <w:t>30.6</w:t>
            </w:r>
            <w:r w:rsidR="00302F57" w:rsidRPr="00675BBE">
              <w:rPr>
                <w:bCs/>
                <w:szCs w:val="22"/>
                <w:rtl/>
              </w:rPr>
              <w:t>.202</w:t>
            </w:r>
            <w:r w:rsidR="00302F57">
              <w:rPr>
                <w:rFonts w:hint="cs"/>
                <w:bCs/>
                <w:szCs w:val="22"/>
                <w:rtl/>
              </w:rPr>
              <w:t>2</w:t>
            </w:r>
            <w:r w:rsidR="00302F57" w:rsidRPr="00675BBE">
              <w:rPr>
                <w:bCs/>
                <w:szCs w:val="22"/>
                <w:rtl/>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BFBFBF"/>
            <w:vAlign w:val="center"/>
          </w:tcPr>
          <w:p w14:paraId="303F811C" w14:textId="77777777" w:rsidR="00302F57" w:rsidRPr="00446357" w:rsidRDefault="00290B91" w:rsidP="008A4BA6">
            <w:pPr>
              <w:widowControl w:val="0"/>
              <w:jc w:val="center"/>
              <w:rPr>
                <w:bCs/>
                <w:szCs w:val="22"/>
                <w:rtl/>
              </w:rPr>
            </w:pPr>
            <w:r>
              <w:rPr>
                <w:rFonts w:hint="cs"/>
                <w:bCs/>
                <w:szCs w:val="22"/>
                <w:rtl/>
              </w:rPr>
              <w:t>30.6</w:t>
            </w:r>
            <w:r w:rsidR="00302F57" w:rsidRPr="00675BBE">
              <w:rPr>
                <w:bCs/>
                <w:szCs w:val="22"/>
                <w:rtl/>
              </w:rPr>
              <w:t>.202</w:t>
            </w:r>
            <w:r w:rsidR="00302F57">
              <w:rPr>
                <w:rFonts w:hint="cs"/>
                <w:bCs/>
                <w:szCs w:val="22"/>
                <w:rtl/>
              </w:rPr>
              <w:t>1</w:t>
            </w:r>
            <w:r w:rsidR="00302F57" w:rsidRPr="00675BBE">
              <w:rPr>
                <w:bCs/>
                <w:szCs w:val="22"/>
                <w:rtl/>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center"/>
          </w:tcPr>
          <w:p w14:paraId="0F48D0AA" w14:textId="77777777" w:rsidR="00302F57" w:rsidRPr="0055147A" w:rsidRDefault="00302F57" w:rsidP="008A4BA6">
            <w:pPr>
              <w:widowControl w:val="0"/>
              <w:jc w:val="center"/>
              <w:rPr>
                <w:bCs/>
                <w:szCs w:val="22"/>
                <w:rtl/>
              </w:rPr>
            </w:pPr>
            <w:r w:rsidRPr="0055147A">
              <w:rPr>
                <w:bCs/>
                <w:szCs w:val="22"/>
                <w:rtl/>
              </w:rPr>
              <w:t>31.12.</w:t>
            </w:r>
            <w:r>
              <w:rPr>
                <w:rFonts w:hint="cs"/>
                <w:bCs/>
                <w:szCs w:val="22"/>
                <w:rtl/>
              </w:rPr>
              <w:t>2021</w:t>
            </w:r>
            <w:r w:rsidRPr="0055147A">
              <w:rPr>
                <w:bCs/>
                <w:szCs w:val="22"/>
                <w:rtl/>
              </w:rPr>
              <w:t xml:space="preserve"> </w:t>
            </w:r>
          </w:p>
        </w:tc>
        <w:tc>
          <w:tcPr>
            <w:tcW w:w="4825" w:type="dxa"/>
            <w:tcBorders>
              <w:top w:val="single" w:sz="4" w:space="0" w:color="auto"/>
              <w:left w:val="single" w:sz="4" w:space="0" w:color="auto"/>
              <w:bottom w:val="single" w:sz="4" w:space="0" w:color="auto"/>
              <w:right w:val="single" w:sz="4" w:space="0" w:color="auto"/>
            </w:tcBorders>
            <w:shd w:val="clear" w:color="auto" w:fill="BFBFBF"/>
            <w:vAlign w:val="center"/>
          </w:tcPr>
          <w:p w14:paraId="7779B3CA" w14:textId="77777777" w:rsidR="00302F57" w:rsidRPr="00252DD4" w:rsidRDefault="00302F57" w:rsidP="008A4BA6">
            <w:pPr>
              <w:pStyle w:val="1"/>
              <w:widowControl w:val="0"/>
              <w:spacing w:before="120" w:after="120" w:line="240" w:lineRule="auto"/>
              <w:ind w:right="-284"/>
              <w:jc w:val="center"/>
              <w:rPr>
                <w:rFonts w:cs="David"/>
                <w:b/>
                <w:bCs/>
                <w:snapToGrid/>
                <w:sz w:val="22"/>
                <w:szCs w:val="22"/>
                <w:highlight w:val="yellow"/>
                <w:u w:val="none"/>
              </w:rPr>
            </w:pPr>
            <w:r w:rsidRPr="00AB185A">
              <w:rPr>
                <w:rFonts w:cs="David" w:hint="eastAsia"/>
                <w:b/>
                <w:bCs/>
                <w:snapToGrid/>
                <w:sz w:val="22"/>
                <w:szCs w:val="22"/>
                <w:u w:val="none"/>
                <w:rtl/>
              </w:rPr>
              <w:t>הסבר</w:t>
            </w:r>
          </w:p>
        </w:tc>
      </w:tr>
      <w:tr w:rsidR="00042D36" w:rsidRPr="00EB7069" w14:paraId="44F8D29E" w14:textId="77777777" w:rsidTr="00844A0F">
        <w:trPr>
          <w:trHeight w:val="941"/>
        </w:trPr>
        <w:tc>
          <w:tcPr>
            <w:tcW w:w="1190" w:type="dxa"/>
          </w:tcPr>
          <w:p w14:paraId="1A3B4EC3" w14:textId="77777777" w:rsidR="00042D36" w:rsidRPr="00066F46" w:rsidRDefault="00042D36" w:rsidP="008A4BA6">
            <w:pPr>
              <w:widowControl w:val="0"/>
              <w:rPr>
                <w:b w:val="0"/>
                <w:bCs/>
                <w:szCs w:val="22"/>
                <w:rtl/>
              </w:rPr>
            </w:pPr>
          </w:p>
          <w:p w14:paraId="70495439" w14:textId="00B961C0" w:rsidR="00042D36" w:rsidRPr="00066F46" w:rsidRDefault="00042D36" w:rsidP="008A4BA6">
            <w:pPr>
              <w:widowControl w:val="0"/>
              <w:rPr>
                <w:b w:val="0"/>
                <w:bCs/>
                <w:szCs w:val="22"/>
                <w:rtl/>
              </w:rPr>
            </w:pPr>
            <w:r w:rsidRPr="00066F46">
              <w:rPr>
                <w:rFonts w:hint="eastAsia"/>
                <w:b w:val="0"/>
                <w:bCs/>
                <w:szCs w:val="22"/>
                <w:rtl/>
              </w:rPr>
              <w:t>התחייבויות</w:t>
            </w:r>
            <w:r w:rsidRPr="00066F46">
              <w:rPr>
                <w:b w:val="0"/>
                <w:bCs/>
                <w:szCs w:val="22"/>
                <w:rtl/>
              </w:rPr>
              <w:t xml:space="preserve"> </w:t>
            </w:r>
            <w:r w:rsidRPr="00066F46">
              <w:rPr>
                <w:bCs/>
                <w:szCs w:val="22"/>
                <w:rtl/>
              </w:rPr>
              <w:t>שוטפות</w:t>
            </w:r>
          </w:p>
        </w:tc>
        <w:tc>
          <w:tcPr>
            <w:tcW w:w="1509" w:type="dxa"/>
            <w:shd w:val="clear" w:color="auto" w:fill="auto"/>
            <w:vAlign w:val="center"/>
          </w:tcPr>
          <w:p w14:paraId="4830F030" w14:textId="59314407" w:rsidR="00042D36" w:rsidRPr="006C6517" w:rsidRDefault="00042D36" w:rsidP="008A4BA6">
            <w:pPr>
              <w:widowControl w:val="0"/>
              <w:rPr>
                <w:szCs w:val="22"/>
                <w:rtl/>
              </w:rPr>
            </w:pPr>
            <w:r w:rsidRPr="006C6517">
              <w:rPr>
                <w:rFonts w:hint="cs"/>
                <w:szCs w:val="22"/>
                <w:rtl/>
              </w:rPr>
              <w:t>התחייבויות שוטפות</w:t>
            </w:r>
          </w:p>
          <w:p w14:paraId="187B476B" w14:textId="77777777" w:rsidR="00042D36" w:rsidRPr="006C6517" w:rsidRDefault="00042D36" w:rsidP="008A4BA6">
            <w:pPr>
              <w:widowControl w:val="0"/>
              <w:rPr>
                <w:szCs w:val="22"/>
              </w:rPr>
            </w:pPr>
            <w:r w:rsidRPr="006C6517">
              <w:rPr>
                <w:rFonts w:hint="cs"/>
                <w:szCs w:val="22"/>
                <w:rtl/>
              </w:rPr>
              <w:t xml:space="preserve">% מסך מאזן </w:t>
            </w:r>
          </w:p>
        </w:tc>
        <w:tc>
          <w:tcPr>
            <w:tcW w:w="1123" w:type="dxa"/>
            <w:shd w:val="clear" w:color="auto" w:fill="auto"/>
            <w:vAlign w:val="center"/>
          </w:tcPr>
          <w:p w14:paraId="4C6F8F83" w14:textId="77777777" w:rsidR="00042D36" w:rsidRPr="00385E5C" w:rsidRDefault="000A1483" w:rsidP="008A4BA6">
            <w:pPr>
              <w:widowControl w:val="0"/>
              <w:rPr>
                <w:szCs w:val="22"/>
              </w:rPr>
            </w:pPr>
            <w:r>
              <w:rPr>
                <w:rFonts w:hint="cs"/>
                <w:szCs w:val="22"/>
                <w:rtl/>
              </w:rPr>
              <w:t>556,989</w:t>
            </w:r>
          </w:p>
          <w:p w14:paraId="6EE184E8" w14:textId="77777777" w:rsidR="00042D36" w:rsidRPr="00385E5C" w:rsidRDefault="00042D36" w:rsidP="008A4BA6">
            <w:pPr>
              <w:widowControl w:val="0"/>
              <w:rPr>
                <w:szCs w:val="22"/>
                <w:rtl/>
              </w:rPr>
            </w:pPr>
          </w:p>
          <w:p w14:paraId="5CB49CD5" w14:textId="77777777" w:rsidR="00042D36" w:rsidRPr="00385E5C" w:rsidRDefault="006D75C3" w:rsidP="008A4BA6">
            <w:pPr>
              <w:widowControl w:val="0"/>
              <w:jc w:val="both"/>
              <w:rPr>
                <w:szCs w:val="22"/>
              </w:rPr>
            </w:pPr>
            <w:r>
              <w:rPr>
                <w:rFonts w:hint="cs"/>
                <w:szCs w:val="22"/>
                <w:rtl/>
              </w:rPr>
              <w:t>52.5</w:t>
            </w:r>
            <w:r w:rsidR="00042D36" w:rsidRPr="00385E5C">
              <w:rPr>
                <w:rFonts w:hint="cs"/>
                <w:szCs w:val="22"/>
                <w:rtl/>
              </w:rPr>
              <w:t>%</w:t>
            </w:r>
          </w:p>
        </w:tc>
        <w:tc>
          <w:tcPr>
            <w:tcW w:w="1162" w:type="dxa"/>
            <w:shd w:val="clear" w:color="auto" w:fill="auto"/>
            <w:vAlign w:val="center"/>
          </w:tcPr>
          <w:p w14:paraId="17F18E98" w14:textId="77777777" w:rsidR="00042D36" w:rsidRPr="00385E5C" w:rsidRDefault="003D67C7" w:rsidP="008A4BA6">
            <w:pPr>
              <w:widowControl w:val="0"/>
              <w:rPr>
                <w:szCs w:val="22"/>
              </w:rPr>
            </w:pPr>
            <w:r>
              <w:rPr>
                <w:rFonts w:hint="cs"/>
                <w:szCs w:val="22"/>
                <w:rtl/>
              </w:rPr>
              <w:t>413,726</w:t>
            </w:r>
          </w:p>
          <w:p w14:paraId="28F81052" w14:textId="77777777" w:rsidR="00042D36" w:rsidRPr="00385E5C" w:rsidRDefault="00042D36" w:rsidP="008A4BA6">
            <w:pPr>
              <w:widowControl w:val="0"/>
              <w:rPr>
                <w:szCs w:val="22"/>
                <w:rtl/>
              </w:rPr>
            </w:pPr>
          </w:p>
          <w:p w14:paraId="4F96EEFB" w14:textId="77777777" w:rsidR="00042D36" w:rsidRPr="00385E5C" w:rsidRDefault="003D67C7" w:rsidP="008A4BA6">
            <w:pPr>
              <w:widowControl w:val="0"/>
              <w:jc w:val="both"/>
              <w:rPr>
                <w:szCs w:val="22"/>
              </w:rPr>
            </w:pPr>
            <w:r>
              <w:rPr>
                <w:rFonts w:hint="cs"/>
                <w:szCs w:val="22"/>
                <w:rtl/>
              </w:rPr>
              <w:t>37.1</w:t>
            </w:r>
            <w:r w:rsidR="00042D36" w:rsidRPr="00385E5C">
              <w:rPr>
                <w:rFonts w:hint="cs"/>
                <w:szCs w:val="22"/>
                <w:rtl/>
              </w:rPr>
              <w:t>%</w:t>
            </w:r>
          </w:p>
        </w:tc>
        <w:tc>
          <w:tcPr>
            <w:tcW w:w="1133" w:type="dxa"/>
            <w:vAlign w:val="center"/>
          </w:tcPr>
          <w:p w14:paraId="6C5B012D" w14:textId="77777777" w:rsidR="00042D36" w:rsidRPr="00385E5C" w:rsidRDefault="00042D36" w:rsidP="008A4BA6">
            <w:pPr>
              <w:widowControl w:val="0"/>
              <w:rPr>
                <w:szCs w:val="22"/>
              </w:rPr>
            </w:pPr>
            <w:r w:rsidRPr="00385E5C">
              <w:rPr>
                <w:szCs w:val="22"/>
                <w:rtl/>
              </w:rPr>
              <w:t>456,</w:t>
            </w:r>
            <w:r>
              <w:rPr>
                <w:rFonts w:hint="cs"/>
                <w:szCs w:val="22"/>
                <w:rtl/>
              </w:rPr>
              <w:t>680</w:t>
            </w:r>
          </w:p>
          <w:p w14:paraId="7A490E0F" w14:textId="77777777" w:rsidR="00042D36" w:rsidRPr="00385E5C" w:rsidRDefault="00042D36" w:rsidP="008A4BA6">
            <w:pPr>
              <w:widowControl w:val="0"/>
              <w:rPr>
                <w:szCs w:val="22"/>
                <w:rtl/>
              </w:rPr>
            </w:pPr>
          </w:p>
          <w:p w14:paraId="5FAD593F" w14:textId="77777777" w:rsidR="00042D36" w:rsidRPr="00385E5C" w:rsidRDefault="00042D36" w:rsidP="008A4BA6">
            <w:pPr>
              <w:widowControl w:val="0"/>
              <w:jc w:val="both"/>
              <w:rPr>
                <w:szCs w:val="22"/>
              </w:rPr>
            </w:pPr>
            <w:r w:rsidRPr="00385E5C">
              <w:rPr>
                <w:rFonts w:hint="cs"/>
                <w:szCs w:val="22"/>
                <w:rtl/>
              </w:rPr>
              <w:t>40.6%</w:t>
            </w:r>
          </w:p>
        </w:tc>
        <w:tc>
          <w:tcPr>
            <w:tcW w:w="4825" w:type="dxa"/>
            <w:shd w:val="clear" w:color="auto" w:fill="auto"/>
            <w:vAlign w:val="center"/>
          </w:tcPr>
          <w:p w14:paraId="1845B336" w14:textId="060A2C89" w:rsidR="00042D36" w:rsidRPr="009D4330" w:rsidRDefault="00042D36" w:rsidP="008A4BA6">
            <w:pPr>
              <w:widowControl w:val="0"/>
              <w:jc w:val="both"/>
              <w:rPr>
                <w:szCs w:val="22"/>
                <w:rtl/>
              </w:rPr>
            </w:pPr>
            <w:r w:rsidRPr="001D5B08">
              <w:rPr>
                <w:rFonts w:hint="eastAsia"/>
                <w:szCs w:val="22"/>
                <w:rtl/>
              </w:rPr>
              <w:t>הגידול</w:t>
            </w:r>
            <w:r w:rsidRPr="001D5B08">
              <w:rPr>
                <w:szCs w:val="22"/>
                <w:rtl/>
              </w:rPr>
              <w:t xml:space="preserve"> בהתחייבויות השוטפות ליום </w:t>
            </w:r>
            <w:r w:rsidR="00491402">
              <w:rPr>
                <w:rFonts w:hint="cs"/>
                <w:szCs w:val="22"/>
                <w:rtl/>
              </w:rPr>
              <w:t xml:space="preserve">30 ביוני </w:t>
            </w:r>
            <w:r w:rsidR="00491402">
              <w:rPr>
                <w:szCs w:val="22"/>
                <w:rtl/>
              </w:rPr>
              <w:t xml:space="preserve">2022 לעומת </w:t>
            </w:r>
            <w:r w:rsidR="00491402">
              <w:rPr>
                <w:rFonts w:hint="cs"/>
                <w:szCs w:val="22"/>
                <w:rtl/>
              </w:rPr>
              <w:t xml:space="preserve">30 ביוני </w:t>
            </w:r>
            <w:r w:rsidRPr="006C3B20">
              <w:rPr>
                <w:szCs w:val="22"/>
                <w:rtl/>
              </w:rPr>
              <w:t xml:space="preserve">2021 </w:t>
            </w:r>
            <w:r w:rsidR="000B0DFF">
              <w:rPr>
                <w:rFonts w:hint="cs"/>
                <w:szCs w:val="22"/>
                <w:rtl/>
              </w:rPr>
              <w:t xml:space="preserve">ולעומת </w:t>
            </w:r>
            <w:r w:rsidR="000B0DFF" w:rsidRPr="009D4330">
              <w:rPr>
                <w:szCs w:val="22"/>
                <w:rtl/>
              </w:rPr>
              <w:t>31 ב</w:t>
            </w:r>
            <w:r w:rsidR="000B0DFF" w:rsidRPr="009D4330">
              <w:rPr>
                <w:rFonts w:hint="eastAsia"/>
                <w:szCs w:val="22"/>
                <w:rtl/>
              </w:rPr>
              <w:t>דצמבר</w:t>
            </w:r>
            <w:r w:rsidR="000B0DFF" w:rsidRPr="009D4330">
              <w:rPr>
                <w:szCs w:val="22"/>
                <w:rtl/>
              </w:rPr>
              <w:t xml:space="preserve"> 2021 </w:t>
            </w:r>
            <w:r w:rsidRPr="006C3B20">
              <w:rPr>
                <w:szCs w:val="22"/>
                <w:rtl/>
              </w:rPr>
              <w:t xml:space="preserve">נובע בעיקר מגידול ביתרת ספקים ונותני שירותים, </w:t>
            </w:r>
            <w:r w:rsidRPr="009D4330">
              <w:rPr>
                <w:rFonts w:hint="eastAsia"/>
                <w:szCs w:val="22"/>
                <w:rtl/>
              </w:rPr>
              <w:t>גידול</w:t>
            </w:r>
            <w:r w:rsidRPr="009D4330">
              <w:rPr>
                <w:szCs w:val="22"/>
                <w:rtl/>
              </w:rPr>
              <w:t xml:space="preserve"> </w:t>
            </w:r>
            <w:r w:rsidR="00EF140C">
              <w:rPr>
                <w:rFonts w:hint="cs"/>
                <w:szCs w:val="22"/>
                <w:rtl/>
              </w:rPr>
              <w:t xml:space="preserve">בהלוואות לזמן </w:t>
            </w:r>
            <w:r w:rsidR="00F8498A">
              <w:rPr>
                <w:rFonts w:hint="cs"/>
                <w:szCs w:val="22"/>
                <w:rtl/>
              </w:rPr>
              <w:t>קצר</w:t>
            </w:r>
            <w:r w:rsidR="000B0DFF">
              <w:rPr>
                <w:rFonts w:hint="cs"/>
                <w:szCs w:val="22"/>
                <w:rtl/>
              </w:rPr>
              <w:t>,</w:t>
            </w:r>
            <w:r w:rsidRPr="009D4330">
              <w:rPr>
                <w:szCs w:val="22"/>
                <w:rtl/>
              </w:rPr>
              <w:t xml:space="preserve"> </w:t>
            </w:r>
            <w:r w:rsidR="000B0DFF">
              <w:rPr>
                <w:rFonts w:hint="cs"/>
                <w:szCs w:val="22"/>
                <w:rtl/>
              </w:rPr>
              <w:t>ו</w:t>
            </w:r>
            <w:r w:rsidR="000B0DFF" w:rsidRPr="00BC45EE">
              <w:rPr>
                <w:rFonts w:hint="cs"/>
                <w:szCs w:val="22"/>
                <w:rtl/>
              </w:rPr>
              <w:t xml:space="preserve">יישום </w:t>
            </w:r>
            <w:r w:rsidR="000B0DFF" w:rsidRPr="00BC45EE">
              <w:rPr>
                <w:rFonts w:hint="cs"/>
                <w:szCs w:val="22"/>
              </w:rPr>
              <w:t>IFRS5</w:t>
            </w:r>
            <w:r w:rsidR="000B0DFF">
              <w:rPr>
                <w:rFonts w:hint="cs"/>
                <w:szCs w:val="22"/>
                <w:rtl/>
              </w:rPr>
              <w:t xml:space="preserve"> </w:t>
            </w:r>
            <w:r w:rsidRPr="009D4330">
              <w:rPr>
                <w:rFonts w:hint="eastAsia"/>
                <w:szCs w:val="22"/>
                <w:rtl/>
              </w:rPr>
              <w:t>אל</w:t>
            </w:r>
            <w:r w:rsidRPr="009D4330">
              <w:rPr>
                <w:szCs w:val="22"/>
                <w:rtl/>
              </w:rPr>
              <w:t xml:space="preserve"> מול </w:t>
            </w:r>
            <w:r w:rsidRPr="009D4330">
              <w:rPr>
                <w:rFonts w:hint="eastAsia"/>
                <w:szCs w:val="22"/>
                <w:rtl/>
              </w:rPr>
              <w:t>פ</w:t>
            </w:r>
            <w:r w:rsidR="00EF140C">
              <w:rPr>
                <w:rFonts w:hint="cs"/>
                <w:szCs w:val="22"/>
                <w:rtl/>
              </w:rPr>
              <w:t>י</w:t>
            </w:r>
            <w:r w:rsidRPr="009D4330">
              <w:rPr>
                <w:rFonts w:hint="eastAsia"/>
                <w:szCs w:val="22"/>
                <w:rtl/>
              </w:rPr>
              <w:t>רעון</w:t>
            </w:r>
            <w:r w:rsidRPr="009D4330">
              <w:rPr>
                <w:szCs w:val="22"/>
                <w:rtl/>
              </w:rPr>
              <w:t xml:space="preserve"> של אגרות חוב הניתנות להמרה</w:t>
            </w:r>
            <w:r w:rsidR="007E2AAF">
              <w:rPr>
                <w:rFonts w:hint="cs"/>
                <w:szCs w:val="22"/>
                <w:rtl/>
              </w:rPr>
              <w:t>,</w:t>
            </w:r>
            <w:r w:rsidR="007E2AAF" w:rsidRPr="009D4330" w:rsidDel="007E2AAF">
              <w:rPr>
                <w:rFonts w:hint="eastAsia"/>
                <w:szCs w:val="22"/>
                <w:rtl/>
              </w:rPr>
              <w:t xml:space="preserve"> </w:t>
            </w:r>
            <w:r w:rsidRPr="009D4330">
              <w:rPr>
                <w:rFonts w:hint="eastAsia"/>
                <w:szCs w:val="22"/>
                <w:rtl/>
              </w:rPr>
              <w:t>קיטון</w:t>
            </w:r>
            <w:r w:rsidRPr="009D4330">
              <w:rPr>
                <w:szCs w:val="22"/>
                <w:rtl/>
              </w:rPr>
              <w:t xml:space="preserve"> </w:t>
            </w:r>
            <w:r w:rsidR="00EF140C">
              <w:rPr>
                <w:rFonts w:hint="cs"/>
                <w:szCs w:val="22"/>
                <w:rtl/>
              </w:rPr>
              <w:t>בזכאים שונים</w:t>
            </w:r>
            <w:r w:rsidR="007E2AAF">
              <w:rPr>
                <w:rFonts w:hint="cs"/>
                <w:szCs w:val="22"/>
                <w:rtl/>
              </w:rPr>
              <w:t>,</w:t>
            </w:r>
            <w:r w:rsidR="00083D70">
              <w:rPr>
                <w:rFonts w:hint="cs"/>
                <w:szCs w:val="22"/>
                <w:rtl/>
              </w:rPr>
              <w:t xml:space="preserve"> </w:t>
            </w:r>
            <w:r w:rsidR="007E2AAF">
              <w:rPr>
                <w:rFonts w:hint="cs"/>
                <w:szCs w:val="22"/>
                <w:rtl/>
              </w:rPr>
              <w:t>וקיטון ב</w:t>
            </w:r>
            <w:r w:rsidR="007E2AAF" w:rsidRPr="006C6517">
              <w:rPr>
                <w:rFonts w:hint="cs"/>
                <w:szCs w:val="22"/>
                <w:rtl/>
              </w:rPr>
              <w:t>חלויות שוטפות של התחייבות בגין חכירות</w:t>
            </w:r>
            <w:r w:rsidR="007E2AAF">
              <w:rPr>
                <w:rFonts w:hint="cs"/>
                <w:szCs w:val="22"/>
                <w:rtl/>
              </w:rPr>
              <w:t>.</w:t>
            </w:r>
          </w:p>
        </w:tc>
      </w:tr>
      <w:tr w:rsidR="00042D36" w:rsidRPr="00EB7069" w14:paraId="2E2F45EE" w14:textId="77777777" w:rsidTr="00844A0F">
        <w:tc>
          <w:tcPr>
            <w:tcW w:w="1190" w:type="dxa"/>
          </w:tcPr>
          <w:p w14:paraId="18B4D37D" w14:textId="77777777" w:rsidR="00042D36" w:rsidRPr="00252DD4" w:rsidRDefault="00042D36" w:rsidP="008A4BA6">
            <w:pPr>
              <w:widowControl w:val="0"/>
              <w:rPr>
                <w:b w:val="0"/>
                <w:bCs/>
                <w:color w:val="FF0000"/>
                <w:szCs w:val="22"/>
                <w:highlight w:val="yellow"/>
                <w:rtl/>
              </w:rPr>
            </w:pPr>
          </w:p>
        </w:tc>
        <w:tc>
          <w:tcPr>
            <w:tcW w:w="1509" w:type="dxa"/>
            <w:shd w:val="clear" w:color="auto" w:fill="auto"/>
            <w:vAlign w:val="center"/>
          </w:tcPr>
          <w:p w14:paraId="6C221EF3" w14:textId="77777777" w:rsidR="00042D36" w:rsidRPr="006C6517" w:rsidRDefault="00042D36" w:rsidP="008A4BA6">
            <w:pPr>
              <w:widowControl w:val="0"/>
              <w:rPr>
                <w:szCs w:val="22"/>
              </w:rPr>
            </w:pPr>
            <w:r w:rsidRPr="006C6517">
              <w:rPr>
                <w:rFonts w:hint="cs"/>
                <w:szCs w:val="22"/>
                <w:rtl/>
              </w:rPr>
              <w:t xml:space="preserve">אשראי מתאגידים בנקאיים ואחרים </w:t>
            </w:r>
          </w:p>
        </w:tc>
        <w:tc>
          <w:tcPr>
            <w:tcW w:w="1123" w:type="dxa"/>
            <w:shd w:val="clear" w:color="auto" w:fill="auto"/>
            <w:vAlign w:val="center"/>
          </w:tcPr>
          <w:p w14:paraId="740A477C" w14:textId="77777777" w:rsidR="00042D36" w:rsidRPr="00607E76" w:rsidRDefault="00607E76" w:rsidP="008A4BA6">
            <w:pPr>
              <w:widowControl w:val="0"/>
              <w:jc w:val="both"/>
              <w:rPr>
                <w:szCs w:val="22"/>
              </w:rPr>
            </w:pPr>
            <w:r w:rsidRPr="00607E76">
              <w:rPr>
                <w:rFonts w:hint="cs"/>
                <w:szCs w:val="22"/>
                <w:rtl/>
              </w:rPr>
              <w:t>208,716</w:t>
            </w:r>
          </w:p>
        </w:tc>
        <w:tc>
          <w:tcPr>
            <w:tcW w:w="1162" w:type="dxa"/>
            <w:shd w:val="clear" w:color="auto" w:fill="auto"/>
            <w:vAlign w:val="center"/>
          </w:tcPr>
          <w:p w14:paraId="49655FF3" w14:textId="77777777" w:rsidR="00042D36" w:rsidRPr="006C6517" w:rsidRDefault="003D67C7" w:rsidP="008A4BA6">
            <w:pPr>
              <w:widowControl w:val="0"/>
              <w:jc w:val="both"/>
              <w:rPr>
                <w:szCs w:val="22"/>
              </w:rPr>
            </w:pPr>
            <w:r>
              <w:rPr>
                <w:rFonts w:hint="cs"/>
                <w:szCs w:val="22"/>
                <w:rtl/>
              </w:rPr>
              <w:t>147,893</w:t>
            </w:r>
          </w:p>
        </w:tc>
        <w:tc>
          <w:tcPr>
            <w:tcW w:w="1133" w:type="dxa"/>
            <w:vAlign w:val="center"/>
          </w:tcPr>
          <w:p w14:paraId="511EC983" w14:textId="77777777" w:rsidR="00042D36" w:rsidRPr="006C6517" w:rsidRDefault="00042D36" w:rsidP="008A4BA6">
            <w:pPr>
              <w:widowControl w:val="0"/>
              <w:jc w:val="both"/>
              <w:rPr>
                <w:szCs w:val="22"/>
              </w:rPr>
            </w:pPr>
            <w:r>
              <w:rPr>
                <w:rFonts w:hint="cs"/>
                <w:szCs w:val="22"/>
                <w:rtl/>
              </w:rPr>
              <w:t>154,504</w:t>
            </w:r>
          </w:p>
        </w:tc>
        <w:tc>
          <w:tcPr>
            <w:tcW w:w="4825" w:type="dxa"/>
            <w:shd w:val="clear" w:color="auto" w:fill="auto"/>
            <w:vAlign w:val="center"/>
          </w:tcPr>
          <w:p w14:paraId="2525976F" w14:textId="748B9638" w:rsidR="00042D36" w:rsidRPr="009D4330" w:rsidRDefault="00491402" w:rsidP="008A4BA6">
            <w:pPr>
              <w:widowControl w:val="0"/>
              <w:jc w:val="both"/>
              <w:rPr>
                <w:szCs w:val="22"/>
              </w:rPr>
            </w:pPr>
            <w:r>
              <w:rPr>
                <w:rFonts w:hint="cs"/>
                <w:szCs w:val="22"/>
                <w:rtl/>
              </w:rPr>
              <w:t>הגידול</w:t>
            </w:r>
            <w:r w:rsidR="00042D36" w:rsidRPr="001D5B08">
              <w:rPr>
                <w:szCs w:val="22"/>
                <w:rtl/>
              </w:rPr>
              <w:t xml:space="preserve"> </w:t>
            </w:r>
            <w:r w:rsidR="00042D36" w:rsidRPr="006C3B20">
              <w:rPr>
                <w:rFonts w:hint="eastAsia"/>
                <w:szCs w:val="22"/>
                <w:rtl/>
              </w:rPr>
              <w:t>באשראי</w:t>
            </w:r>
            <w:r w:rsidR="00042D36" w:rsidRPr="006C3B20">
              <w:rPr>
                <w:szCs w:val="22"/>
                <w:rtl/>
              </w:rPr>
              <w:t xml:space="preserve"> מתאגידים בנקאיים ואחרים </w:t>
            </w:r>
            <w:r w:rsidR="00042D36" w:rsidRPr="009D4330">
              <w:rPr>
                <w:rFonts w:hint="eastAsia"/>
                <w:szCs w:val="22"/>
                <w:rtl/>
              </w:rPr>
              <w:t>ליום</w:t>
            </w:r>
            <w:r w:rsidR="00042D36" w:rsidRPr="009D4330">
              <w:rPr>
                <w:szCs w:val="22"/>
                <w:rtl/>
              </w:rPr>
              <w:t xml:space="preserve"> </w:t>
            </w:r>
            <w:r>
              <w:rPr>
                <w:rFonts w:hint="cs"/>
                <w:szCs w:val="22"/>
                <w:rtl/>
              </w:rPr>
              <w:t>30 ביוני</w:t>
            </w:r>
            <w:r w:rsidR="00042D36" w:rsidRPr="009D4330">
              <w:rPr>
                <w:szCs w:val="22"/>
                <w:rtl/>
              </w:rPr>
              <w:t xml:space="preserve"> 2022 לעומת</w:t>
            </w:r>
            <w:r>
              <w:rPr>
                <w:rFonts w:hint="cs"/>
                <w:szCs w:val="22"/>
                <w:rtl/>
              </w:rPr>
              <w:t xml:space="preserve"> 30 ביוני </w:t>
            </w:r>
            <w:r w:rsidR="00042D36" w:rsidRPr="009D4330">
              <w:rPr>
                <w:szCs w:val="22"/>
                <w:rtl/>
              </w:rPr>
              <w:t xml:space="preserve">2021 </w:t>
            </w:r>
            <w:r w:rsidR="00042D36" w:rsidRPr="009D4330">
              <w:rPr>
                <w:rFonts w:hint="eastAsia"/>
                <w:szCs w:val="22"/>
                <w:rtl/>
              </w:rPr>
              <w:t>ולעומת</w:t>
            </w:r>
            <w:r w:rsidR="00042D36" w:rsidRPr="009D4330">
              <w:rPr>
                <w:szCs w:val="22"/>
                <w:rtl/>
              </w:rPr>
              <w:t xml:space="preserve"> 31 ב</w:t>
            </w:r>
            <w:r w:rsidR="00042D36" w:rsidRPr="009D4330">
              <w:rPr>
                <w:rFonts w:hint="eastAsia"/>
                <w:szCs w:val="22"/>
                <w:rtl/>
              </w:rPr>
              <w:t>דצמבר</w:t>
            </w:r>
            <w:r w:rsidR="00042D36" w:rsidRPr="009D4330">
              <w:rPr>
                <w:szCs w:val="22"/>
                <w:rtl/>
              </w:rPr>
              <w:t xml:space="preserve"> 2021 </w:t>
            </w:r>
            <w:r w:rsidR="00042D36" w:rsidRPr="009D4330">
              <w:rPr>
                <w:rFonts w:hint="eastAsia"/>
                <w:szCs w:val="22"/>
                <w:rtl/>
              </w:rPr>
              <w:t>נובע</w:t>
            </w:r>
            <w:r w:rsidR="00042D36" w:rsidRPr="009D4330">
              <w:rPr>
                <w:szCs w:val="22"/>
                <w:rtl/>
              </w:rPr>
              <w:t xml:space="preserve"> </w:t>
            </w:r>
            <w:r w:rsidR="00042D36" w:rsidRPr="009D4330">
              <w:rPr>
                <w:rFonts w:hint="eastAsia"/>
                <w:szCs w:val="22"/>
                <w:rtl/>
              </w:rPr>
              <w:t>בעיקר</w:t>
            </w:r>
            <w:r w:rsidR="00042D36" w:rsidRPr="009D4330">
              <w:rPr>
                <w:szCs w:val="22"/>
                <w:rtl/>
              </w:rPr>
              <w:t xml:space="preserve"> </w:t>
            </w:r>
            <w:r w:rsidR="009B7278">
              <w:rPr>
                <w:rFonts w:hint="cs"/>
                <w:szCs w:val="22"/>
                <w:rtl/>
              </w:rPr>
              <w:t xml:space="preserve">מהעלייה </w:t>
            </w:r>
            <w:r w:rsidR="006308D7">
              <w:rPr>
                <w:rFonts w:hint="cs"/>
                <w:szCs w:val="22"/>
                <w:rtl/>
              </w:rPr>
              <w:t>בהון חוזר</w:t>
            </w:r>
            <w:r w:rsidR="00042D36" w:rsidRPr="009D4330">
              <w:rPr>
                <w:szCs w:val="22"/>
                <w:rtl/>
              </w:rPr>
              <w:t xml:space="preserve">. </w:t>
            </w:r>
          </w:p>
        </w:tc>
      </w:tr>
      <w:tr w:rsidR="00042D36" w:rsidRPr="00EB7069" w14:paraId="1EA2ED8A" w14:textId="77777777" w:rsidTr="00844A0F">
        <w:tc>
          <w:tcPr>
            <w:tcW w:w="1190" w:type="dxa"/>
          </w:tcPr>
          <w:p w14:paraId="669A95AC" w14:textId="77777777" w:rsidR="00042D36" w:rsidRPr="00252DD4" w:rsidRDefault="00042D36" w:rsidP="008A4BA6">
            <w:pPr>
              <w:widowControl w:val="0"/>
              <w:rPr>
                <w:b w:val="0"/>
                <w:bCs/>
                <w:color w:val="FF0000"/>
                <w:szCs w:val="22"/>
                <w:highlight w:val="yellow"/>
                <w:rtl/>
              </w:rPr>
            </w:pPr>
          </w:p>
        </w:tc>
        <w:tc>
          <w:tcPr>
            <w:tcW w:w="1509" w:type="dxa"/>
            <w:shd w:val="clear" w:color="auto" w:fill="auto"/>
            <w:vAlign w:val="center"/>
          </w:tcPr>
          <w:p w14:paraId="536CDBFF" w14:textId="77777777" w:rsidR="00042D36" w:rsidRPr="006C6517" w:rsidRDefault="00042D36" w:rsidP="008A4BA6">
            <w:pPr>
              <w:widowControl w:val="0"/>
              <w:rPr>
                <w:szCs w:val="22"/>
                <w:rtl/>
              </w:rPr>
            </w:pPr>
            <w:r w:rsidRPr="006C6517">
              <w:rPr>
                <w:szCs w:val="22"/>
                <w:rtl/>
              </w:rPr>
              <w:t>אגרות חוב</w:t>
            </w:r>
            <w:r w:rsidRPr="006C6517">
              <w:rPr>
                <w:rFonts w:hint="cs"/>
                <w:szCs w:val="22"/>
                <w:rtl/>
              </w:rPr>
              <w:t xml:space="preserve"> - חלויות שוטפות</w:t>
            </w:r>
          </w:p>
        </w:tc>
        <w:tc>
          <w:tcPr>
            <w:tcW w:w="1123" w:type="dxa"/>
            <w:shd w:val="clear" w:color="auto" w:fill="auto"/>
            <w:vAlign w:val="center"/>
          </w:tcPr>
          <w:p w14:paraId="1240B0CA" w14:textId="77777777" w:rsidR="00042D36" w:rsidRPr="00385E5C" w:rsidRDefault="00042D36" w:rsidP="008A4BA6">
            <w:pPr>
              <w:widowControl w:val="0"/>
              <w:jc w:val="both"/>
              <w:rPr>
                <w:szCs w:val="22"/>
                <w:rtl/>
              </w:rPr>
            </w:pPr>
            <w:r>
              <w:rPr>
                <w:rFonts w:hint="cs"/>
                <w:szCs w:val="22"/>
                <w:rtl/>
              </w:rPr>
              <w:t>20,248</w:t>
            </w:r>
          </w:p>
        </w:tc>
        <w:tc>
          <w:tcPr>
            <w:tcW w:w="1162" w:type="dxa"/>
            <w:shd w:val="clear" w:color="auto" w:fill="auto"/>
            <w:vAlign w:val="center"/>
          </w:tcPr>
          <w:p w14:paraId="56CADF1E" w14:textId="77777777" w:rsidR="00042D36" w:rsidRPr="00385E5C" w:rsidRDefault="00042D36" w:rsidP="008A4BA6">
            <w:pPr>
              <w:widowControl w:val="0"/>
              <w:jc w:val="both"/>
              <w:rPr>
                <w:szCs w:val="22"/>
                <w:rtl/>
              </w:rPr>
            </w:pPr>
            <w:r>
              <w:rPr>
                <w:rFonts w:hint="cs"/>
                <w:szCs w:val="22"/>
                <w:rtl/>
              </w:rPr>
              <w:t>20,248</w:t>
            </w:r>
          </w:p>
        </w:tc>
        <w:tc>
          <w:tcPr>
            <w:tcW w:w="1133" w:type="dxa"/>
            <w:vAlign w:val="center"/>
          </w:tcPr>
          <w:p w14:paraId="3FDE6268" w14:textId="77777777" w:rsidR="00042D36" w:rsidRPr="00385E5C" w:rsidRDefault="00042D36" w:rsidP="008A4BA6">
            <w:pPr>
              <w:widowControl w:val="0"/>
              <w:jc w:val="both"/>
              <w:rPr>
                <w:szCs w:val="22"/>
                <w:rtl/>
              </w:rPr>
            </w:pPr>
            <w:r>
              <w:rPr>
                <w:rFonts w:hint="cs"/>
                <w:szCs w:val="22"/>
                <w:rtl/>
              </w:rPr>
              <w:t>20,248</w:t>
            </w:r>
          </w:p>
        </w:tc>
        <w:tc>
          <w:tcPr>
            <w:tcW w:w="4825" w:type="dxa"/>
            <w:shd w:val="clear" w:color="auto" w:fill="auto"/>
            <w:vAlign w:val="center"/>
          </w:tcPr>
          <w:p w14:paraId="517207D2" w14:textId="77777777" w:rsidR="00042D36" w:rsidRPr="001D5B08" w:rsidRDefault="00042D36" w:rsidP="008A4BA6">
            <w:pPr>
              <w:widowControl w:val="0"/>
              <w:jc w:val="both"/>
              <w:rPr>
                <w:szCs w:val="22"/>
                <w:rtl/>
              </w:rPr>
            </w:pPr>
          </w:p>
        </w:tc>
      </w:tr>
      <w:tr w:rsidR="00042D36" w:rsidRPr="00EB7069" w14:paraId="2F726E46" w14:textId="77777777" w:rsidTr="00844A0F">
        <w:tc>
          <w:tcPr>
            <w:tcW w:w="1190" w:type="dxa"/>
          </w:tcPr>
          <w:p w14:paraId="6B7F9056" w14:textId="77777777" w:rsidR="00042D36" w:rsidRPr="00252DD4" w:rsidRDefault="00042D36" w:rsidP="008A4BA6">
            <w:pPr>
              <w:widowControl w:val="0"/>
              <w:rPr>
                <w:b w:val="0"/>
                <w:bCs/>
                <w:color w:val="FF0000"/>
                <w:szCs w:val="22"/>
                <w:highlight w:val="yellow"/>
                <w:rtl/>
              </w:rPr>
            </w:pPr>
          </w:p>
        </w:tc>
        <w:tc>
          <w:tcPr>
            <w:tcW w:w="1509" w:type="dxa"/>
            <w:shd w:val="clear" w:color="auto" w:fill="auto"/>
            <w:vAlign w:val="center"/>
          </w:tcPr>
          <w:p w14:paraId="17D11ED8" w14:textId="77777777" w:rsidR="00042D36" w:rsidRPr="006C6517" w:rsidRDefault="00042D36" w:rsidP="008A4BA6">
            <w:pPr>
              <w:widowControl w:val="0"/>
              <w:rPr>
                <w:szCs w:val="22"/>
              </w:rPr>
            </w:pPr>
            <w:r w:rsidRPr="006C6517">
              <w:rPr>
                <w:rFonts w:hint="cs"/>
                <w:szCs w:val="22"/>
                <w:rtl/>
              </w:rPr>
              <w:t xml:space="preserve">אגרות חוב הניתנות להמרה למניות </w:t>
            </w:r>
            <w:r w:rsidRPr="006C6517">
              <w:rPr>
                <w:szCs w:val="22"/>
                <w:rtl/>
              </w:rPr>
              <w:t>–</w:t>
            </w:r>
            <w:r w:rsidRPr="006C6517">
              <w:rPr>
                <w:rFonts w:hint="cs"/>
                <w:szCs w:val="22"/>
                <w:rtl/>
              </w:rPr>
              <w:t xml:space="preserve"> חלויות שוטפות</w:t>
            </w:r>
          </w:p>
        </w:tc>
        <w:tc>
          <w:tcPr>
            <w:tcW w:w="1123" w:type="dxa"/>
            <w:shd w:val="clear" w:color="auto" w:fill="auto"/>
            <w:vAlign w:val="center"/>
          </w:tcPr>
          <w:p w14:paraId="4C98F1A6" w14:textId="77777777" w:rsidR="00042D36" w:rsidRPr="006C6517" w:rsidRDefault="00042D36" w:rsidP="008A4BA6">
            <w:pPr>
              <w:widowControl w:val="0"/>
              <w:rPr>
                <w:szCs w:val="22"/>
              </w:rPr>
            </w:pPr>
            <w:r>
              <w:rPr>
                <w:rFonts w:hint="cs"/>
                <w:szCs w:val="22"/>
                <w:rtl/>
              </w:rPr>
              <w:t>-</w:t>
            </w:r>
          </w:p>
        </w:tc>
        <w:tc>
          <w:tcPr>
            <w:tcW w:w="1162" w:type="dxa"/>
            <w:shd w:val="clear" w:color="auto" w:fill="auto"/>
            <w:vAlign w:val="center"/>
          </w:tcPr>
          <w:p w14:paraId="227B5B74" w14:textId="77777777" w:rsidR="00042D36" w:rsidRPr="006C6517" w:rsidRDefault="003D67C7" w:rsidP="008A4BA6">
            <w:pPr>
              <w:widowControl w:val="0"/>
              <w:rPr>
                <w:szCs w:val="22"/>
              </w:rPr>
            </w:pPr>
            <w:r>
              <w:rPr>
                <w:rFonts w:hint="cs"/>
                <w:szCs w:val="22"/>
                <w:rtl/>
              </w:rPr>
              <w:t>12,913</w:t>
            </w:r>
          </w:p>
        </w:tc>
        <w:tc>
          <w:tcPr>
            <w:tcW w:w="1133" w:type="dxa"/>
            <w:vAlign w:val="center"/>
          </w:tcPr>
          <w:p w14:paraId="71702510" w14:textId="77777777" w:rsidR="00042D36" w:rsidRPr="006C6517" w:rsidRDefault="00042D36" w:rsidP="008A4BA6">
            <w:pPr>
              <w:widowControl w:val="0"/>
              <w:rPr>
                <w:szCs w:val="22"/>
              </w:rPr>
            </w:pPr>
            <w:r>
              <w:rPr>
                <w:rFonts w:hint="cs"/>
                <w:szCs w:val="22"/>
                <w:rtl/>
              </w:rPr>
              <w:t>-</w:t>
            </w:r>
          </w:p>
        </w:tc>
        <w:tc>
          <w:tcPr>
            <w:tcW w:w="4825" w:type="dxa"/>
            <w:shd w:val="clear" w:color="auto" w:fill="auto"/>
            <w:vAlign w:val="center"/>
          </w:tcPr>
          <w:p w14:paraId="764AD24B" w14:textId="77777777" w:rsidR="00042D36" w:rsidRPr="002B5C72" w:rsidRDefault="00042D36" w:rsidP="008A4BA6">
            <w:pPr>
              <w:widowControl w:val="0"/>
              <w:jc w:val="both"/>
              <w:rPr>
                <w:szCs w:val="22"/>
                <w:highlight w:val="green"/>
              </w:rPr>
            </w:pPr>
            <w:r w:rsidRPr="005D6A44">
              <w:rPr>
                <w:rFonts w:hint="cs"/>
                <w:szCs w:val="22"/>
                <w:rtl/>
              </w:rPr>
              <w:t>הקיטון</w:t>
            </w:r>
            <w:r w:rsidRPr="005D6A44">
              <w:rPr>
                <w:szCs w:val="22"/>
                <w:rtl/>
              </w:rPr>
              <w:t xml:space="preserve"> </w:t>
            </w:r>
            <w:r w:rsidRPr="005D6A44">
              <w:rPr>
                <w:rFonts w:hint="cs"/>
                <w:szCs w:val="22"/>
                <w:rtl/>
              </w:rPr>
              <w:t>ב</w:t>
            </w:r>
            <w:r w:rsidRPr="005D6A44">
              <w:rPr>
                <w:rFonts w:hint="eastAsia"/>
                <w:szCs w:val="22"/>
                <w:rtl/>
              </w:rPr>
              <w:t>יתרת</w:t>
            </w:r>
            <w:r w:rsidRPr="005D6A44">
              <w:rPr>
                <w:szCs w:val="22"/>
                <w:rtl/>
              </w:rPr>
              <w:t xml:space="preserve"> </w:t>
            </w:r>
            <w:r w:rsidRPr="005D6A44">
              <w:rPr>
                <w:rFonts w:hint="eastAsia"/>
                <w:szCs w:val="22"/>
                <w:rtl/>
              </w:rPr>
              <w:t>אגרות</w:t>
            </w:r>
            <w:r w:rsidRPr="005D6A44">
              <w:rPr>
                <w:szCs w:val="22"/>
                <w:rtl/>
              </w:rPr>
              <w:t xml:space="preserve"> חוב </w:t>
            </w:r>
            <w:r w:rsidRPr="005D6A44">
              <w:rPr>
                <w:rFonts w:hint="eastAsia"/>
                <w:szCs w:val="22"/>
                <w:rtl/>
              </w:rPr>
              <w:t>הניתנות</w:t>
            </w:r>
            <w:r w:rsidRPr="005D6A44">
              <w:rPr>
                <w:szCs w:val="22"/>
                <w:rtl/>
              </w:rPr>
              <w:t xml:space="preserve"> </w:t>
            </w:r>
            <w:r w:rsidRPr="005D6A44">
              <w:rPr>
                <w:rFonts w:hint="eastAsia"/>
                <w:szCs w:val="22"/>
                <w:rtl/>
              </w:rPr>
              <w:t>להמרה</w:t>
            </w:r>
            <w:r w:rsidRPr="005D6A44">
              <w:rPr>
                <w:szCs w:val="22"/>
                <w:rtl/>
              </w:rPr>
              <w:t xml:space="preserve"> </w:t>
            </w:r>
            <w:r w:rsidRPr="005D6A44">
              <w:rPr>
                <w:rFonts w:hint="eastAsia"/>
                <w:szCs w:val="22"/>
                <w:rtl/>
              </w:rPr>
              <w:t>למניות</w:t>
            </w:r>
            <w:r w:rsidRPr="005D6A44">
              <w:rPr>
                <w:szCs w:val="22"/>
                <w:rtl/>
              </w:rPr>
              <w:t xml:space="preserve"> ליום </w:t>
            </w:r>
            <w:r w:rsidR="00F23D23" w:rsidRPr="005D6A44">
              <w:rPr>
                <w:rFonts w:hint="cs"/>
                <w:szCs w:val="22"/>
                <w:rtl/>
              </w:rPr>
              <w:t xml:space="preserve">30 ביוני </w:t>
            </w:r>
            <w:r w:rsidRPr="005D6A44">
              <w:rPr>
                <w:rFonts w:hint="eastAsia"/>
                <w:szCs w:val="22"/>
                <w:rtl/>
              </w:rPr>
              <w:t>לעומת</w:t>
            </w:r>
            <w:r w:rsidR="00F23D23" w:rsidRPr="005D6A44">
              <w:rPr>
                <w:szCs w:val="22"/>
                <w:rtl/>
              </w:rPr>
              <w:t xml:space="preserve"> </w:t>
            </w:r>
            <w:r w:rsidR="00F23D23" w:rsidRPr="005D6A44">
              <w:rPr>
                <w:rFonts w:hint="cs"/>
                <w:szCs w:val="22"/>
                <w:rtl/>
              </w:rPr>
              <w:t xml:space="preserve">30 ביוני </w:t>
            </w:r>
            <w:r w:rsidRPr="005D6A44">
              <w:rPr>
                <w:szCs w:val="22"/>
                <w:rtl/>
              </w:rPr>
              <w:t xml:space="preserve">2021 </w:t>
            </w:r>
            <w:r w:rsidRPr="005D6A44">
              <w:rPr>
                <w:rFonts w:hint="eastAsia"/>
                <w:szCs w:val="22"/>
                <w:rtl/>
              </w:rPr>
              <w:t>נובע</w:t>
            </w:r>
            <w:r w:rsidRPr="005D6A44">
              <w:rPr>
                <w:szCs w:val="22"/>
                <w:rtl/>
              </w:rPr>
              <w:t xml:space="preserve"> </w:t>
            </w:r>
            <w:r w:rsidR="002B5C72" w:rsidRPr="005D6A44">
              <w:rPr>
                <w:rFonts w:hint="cs"/>
                <w:szCs w:val="22"/>
                <w:rtl/>
              </w:rPr>
              <w:t xml:space="preserve">כתוצאה </w:t>
            </w:r>
            <w:r w:rsidRPr="005D6A44">
              <w:rPr>
                <w:rFonts w:hint="cs"/>
                <w:szCs w:val="22"/>
                <w:rtl/>
              </w:rPr>
              <w:t>מפירעו</w:t>
            </w:r>
            <w:r w:rsidRPr="005D6A44">
              <w:rPr>
                <w:rFonts w:hint="eastAsia"/>
                <w:szCs w:val="22"/>
                <w:rtl/>
              </w:rPr>
              <w:t>ן</w:t>
            </w:r>
            <w:r w:rsidRPr="005D6A44">
              <w:rPr>
                <w:szCs w:val="22"/>
                <w:rtl/>
              </w:rPr>
              <w:t xml:space="preserve"> </w:t>
            </w:r>
            <w:r w:rsidR="002B5C72" w:rsidRPr="005D6A44">
              <w:rPr>
                <w:rFonts w:hint="cs"/>
                <w:szCs w:val="22"/>
                <w:rtl/>
              </w:rPr>
              <w:t>מלא של אגרות החוב הניתנות להמרה</w:t>
            </w:r>
            <w:r w:rsidRPr="005D6A44">
              <w:rPr>
                <w:szCs w:val="22"/>
                <w:rtl/>
              </w:rPr>
              <w:t xml:space="preserve">. </w:t>
            </w:r>
          </w:p>
        </w:tc>
      </w:tr>
      <w:tr w:rsidR="00042D36" w:rsidRPr="00EB7069" w14:paraId="312390D5" w14:textId="77777777" w:rsidTr="009E65A5">
        <w:trPr>
          <w:trHeight w:val="1359"/>
        </w:trPr>
        <w:tc>
          <w:tcPr>
            <w:tcW w:w="1190" w:type="dxa"/>
          </w:tcPr>
          <w:p w14:paraId="53FD43FA" w14:textId="77777777" w:rsidR="00042D36" w:rsidRPr="00252DD4" w:rsidRDefault="00042D36" w:rsidP="008A4BA6">
            <w:pPr>
              <w:widowControl w:val="0"/>
              <w:rPr>
                <w:b w:val="0"/>
                <w:bCs/>
                <w:color w:val="FF0000"/>
                <w:szCs w:val="22"/>
                <w:highlight w:val="yellow"/>
                <w:rtl/>
              </w:rPr>
            </w:pPr>
          </w:p>
        </w:tc>
        <w:tc>
          <w:tcPr>
            <w:tcW w:w="1509" w:type="dxa"/>
            <w:shd w:val="clear" w:color="auto" w:fill="auto"/>
            <w:vAlign w:val="center"/>
          </w:tcPr>
          <w:p w14:paraId="3625B1C7" w14:textId="77777777" w:rsidR="00042D36" w:rsidRPr="006C6517" w:rsidRDefault="00042D36" w:rsidP="008A4BA6">
            <w:pPr>
              <w:widowControl w:val="0"/>
              <w:rPr>
                <w:szCs w:val="22"/>
              </w:rPr>
            </w:pPr>
            <w:r w:rsidRPr="006C6517">
              <w:rPr>
                <w:rFonts w:hint="cs"/>
                <w:szCs w:val="22"/>
                <w:rtl/>
              </w:rPr>
              <w:t>ספקים ונותני שירותים</w:t>
            </w:r>
          </w:p>
        </w:tc>
        <w:tc>
          <w:tcPr>
            <w:tcW w:w="1123" w:type="dxa"/>
            <w:shd w:val="clear" w:color="auto" w:fill="auto"/>
            <w:vAlign w:val="center"/>
          </w:tcPr>
          <w:p w14:paraId="5F21DE9B" w14:textId="77777777" w:rsidR="00042D36" w:rsidRPr="006C6517" w:rsidRDefault="00607E76" w:rsidP="008A4BA6">
            <w:pPr>
              <w:widowControl w:val="0"/>
              <w:rPr>
                <w:szCs w:val="22"/>
              </w:rPr>
            </w:pPr>
            <w:r>
              <w:rPr>
                <w:rFonts w:hint="cs"/>
                <w:szCs w:val="22"/>
                <w:rtl/>
              </w:rPr>
              <w:t>158,638</w:t>
            </w:r>
          </w:p>
        </w:tc>
        <w:tc>
          <w:tcPr>
            <w:tcW w:w="1162" w:type="dxa"/>
            <w:shd w:val="clear" w:color="auto" w:fill="auto"/>
            <w:vAlign w:val="center"/>
          </w:tcPr>
          <w:p w14:paraId="3165CCCE" w14:textId="77777777" w:rsidR="00042D36" w:rsidRPr="006C6517" w:rsidRDefault="003D67C7" w:rsidP="008A4BA6">
            <w:pPr>
              <w:widowControl w:val="0"/>
              <w:rPr>
                <w:szCs w:val="22"/>
              </w:rPr>
            </w:pPr>
            <w:r>
              <w:rPr>
                <w:rFonts w:hint="cs"/>
                <w:szCs w:val="22"/>
                <w:rtl/>
              </w:rPr>
              <w:t>160,726</w:t>
            </w:r>
          </w:p>
        </w:tc>
        <w:tc>
          <w:tcPr>
            <w:tcW w:w="1133" w:type="dxa"/>
            <w:vAlign w:val="center"/>
          </w:tcPr>
          <w:p w14:paraId="296ED547" w14:textId="77777777" w:rsidR="00042D36" w:rsidRPr="006C6517" w:rsidRDefault="00042D36" w:rsidP="008A4BA6">
            <w:pPr>
              <w:widowControl w:val="0"/>
              <w:rPr>
                <w:szCs w:val="22"/>
              </w:rPr>
            </w:pPr>
            <w:r>
              <w:rPr>
                <w:rFonts w:hint="cs"/>
                <w:szCs w:val="22"/>
                <w:rtl/>
              </w:rPr>
              <w:t>213,461</w:t>
            </w:r>
          </w:p>
        </w:tc>
        <w:tc>
          <w:tcPr>
            <w:tcW w:w="4825" w:type="dxa"/>
            <w:shd w:val="clear" w:color="auto" w:fill="auto"/>
            <w:vAlign w:val="center"/>
          </w:tcPr>
          <w:p w14:paraId="1BF8C17D" w14:textId="77777777" w:rsidR="00042D36" w:rsidRPr="00057B0C" w:rsidRDefault="003C3336" w:rsidP="008A4BA6">
            <w:pPr>
              <w:widowControl w:val="0"/>
              <w:jc w:val="both"/>
              <w:rPr>
                <w:szCs w:val="22"/>
              </w:rPr>
            </w:pPr>
            <w:r w:rsidRPr="00BC45EE">
              <w:rPr>
                <w:rFonts w:hint="cs"/>
                <w:szCs w:val="22"/>
                <w:rtl/>
              </w:rPr>
              <w:t>ה</w:t>
            </w:r>
            <w:r w:rsidRPr="00BC45EE">
              <w:rPr>
                <w:rFonts w:hint="eastAsia"/>
                <w:szCs w:val="22"/>
                <w:rtl/>
              </w:rPr>
              <w:t>קיטון</w:t>
            </w:r>
            <w:r w:rsidRPr="00BC45EE">
              <w:rPr>
                <w:rFonts w:hint="cs"/>
                <w:szCs w:val="22"/>
                <w:rtl/>
              </w:rPr>
              <w:t xml:space="preserve"> ביתרת </w:t>
            </w:r>
            <w:r w:rsidR="00652B1D">
              <w:rPr>
                <w:rFonts w:hint="cs"/>
                <w:szCs w:val="22"/>
                <w:rtl/>
              </w:rPr>
              <w:t xml:space="preserve">ספקים ונותני שירותים </w:t>
            </w:r>
            <w:r w:rsidRPr="00BC45EE">
              <w:rPr>
                <w:rFonts w:hint="eastAsia"/>
                <w:szCs w:val="22"/>
                <w:rtl/>
              </w:rPr>
              <w:t>ליום</w:t>
            </w:r>
            <w:r w:rsidRPr="00BC45EE">
              <w:rPr>
                <w:szCs w:val="22"/>
                <w:rtl/>
              </w:rPr>
              <w:t xml:space="preserve"> </w:t>
            </w:r>
            <w:r w:rsidRPr="00BC45EE">
              <w:rPr>
                <w:rFonts w:hint="cs"/>
                <w:szCs w:val="22"/>
                <w:rtl/>
              </w:rPr>
              <w:t>30 ביוני</w:t>
            </w:r>
            <w:r w:rsidRPr="00BC45EE">
              <w:rPr>
                <w:szCs w:val="22"/>
                <w:rtl/>
              </w:rPr>
              <w:t xml:space="preserve"> 2022 </w:t>
            </w:r>
            <w:r w:rsidRPr="00BC45EE">
              <w:rPr>
                <w:rFonts w:hint="eastAsia"/>
                <w:szCs w:val="22"/>
                <w:rtl/>
              </w:rPr>
              <w:t>לעומת</w:t>
            </w:r>
            <w:r w:rsidRPr="00BC45EE">
              <w:rPr>
                <w:szCs w:val="22"/>
                <w:rtl/>
              </w:rPr>
              <w:t xml:space="preserve"> </w:t>
            </w:r>
            <w:r w:rsidRPr="00BC45EE">
              <w:rPr>
                <w:rFonts w:hint="cs"/>
                <w:szCs w:val="22"/>
                <w:rtl/>
              </w:rPr>
              <w:t>30 ביוני</w:t>
            </w:r>
            <w:r w:rsidRPr="00BC45EE">
              <w:rPr>
                <w:szCs w:val="22"/>
                <w:rtl/>
              </w:rPr>
              <w:t xml:space="preserve"> 2021 </w:t>
            </w:r>
            <w:r w:rsidR="006308D7">
              <w:rPr>
                <w:rFonts w:hint="cs"/>
                <w:szCs w:val="22"/>
                <w:rtl/>
              </w:rPr>
              <w:t>ו</w:t>
            </w:r>
            <w:r w:rsidRPr="00BC45EE">
              <w:rPr>
                <w:rFonts w:hint="cs"/>
                <w:szCs w:val="22"/>
                <w:rtl/>
              </w:rPr>
              <w:t xml:space="preserve">לעומת </w:t>
            </w:r>
            <w:r w:rsidRPr="00BC45EE">
              <w:rPr>
                <w:szCs w:val="22"/>
                <w:rtl/>
              </w:rPr>
              <w:t xml:space="preserve">31 </w:t>
            </w:r>
            <w:r w:rsidRPr="00BC45EE">
              <w:rPr>
                <w:rFonts w:hint="eastAsia"/>
                <w:szCs w:val="22"/>
                <w:rtl/>
              </w:rPr>
              <w:t>בדצמבר</w:t>
            </w:r>
            <w:r w:rsidRPr="00BC45EE">
              <w:rPr>
                <w:szCs w:val="22"/>
                <w:rtl/>
              </w:rPr>
              <w:t xml:space="preserve"> 2021 </w:t>
            </w:r>
            <w:r w:rsidRPr="00BC45EE">
              <w:rPr>
                <w:rFonts w:hint="eastAsia"/>
                <w:szCs w:val="22"/>
                <w:rtl/>
              </w:rPr>
              <w:t>נובע</w:t>
            </w:r>
            <w:r w:rsidRPr="00BC45EE">
              <w:rPr>
                <w:szCs w:val="22"/>
                <w:rtl/>
              </w:rPr>
              <w:t xml:space="preserve"> </w:t>
            </w:r>
            <w:r w:rsidRPr="00BC45EE">
              <w:rPr>
                <w:rFonts w:hint="cs"/>
                <w:szCs w:val="22"/>
                <w:rtl/>
              </w:rPr>
              <w:t xml:space="preserve">כתוצאה מיישום </w:t>
            </w:r>
            <w:r w:rsidRPr="00BC45EE">
              <w:rPr>
                <w:rFonts w:hint="cs"/>
                <w:szCs w:val="22"/>
              </w:rPr>
              <w:t>IFRS5</w:t>
            </w:r>
            <w:r w:rsidRPr="00BC45EE">
              <w:rPr>
                <w:rFonts w:hint="cs"/>
                <w:szCs w:val="22"/>
                <w:rtl/>
              </w:rPr>
              <w:t>.</w:t>
            </w:r>
            <w:r w:rsidR="00652B1D" w:rsidRPr="00971742">
              <w:rPr>
                <w:rFonts w:hint="cs"/>
                <w:szCs w:val="22"/>
                <w:rtl/>
              </w:rPr>
              <w:t xml:space="preserve"> בנטרול השפעות יישום התקן </w:t>
            </w:r>
            <w:r w:rsidR="00652B1D" w:rsidRPr="00971742">
              <w:rPr>
                <w:szCs w:val="22"/>
                <w:rtl/>
              </w:rPr>
              <w:t>–</w:t>
            </w:r>
            <w:r w:rsidR="00652B1D" w:rsidRPr="00971742">
              <w:rPr>
                <w:rFonts w:hint="cs"/>
                <w:szCs w:val="22"/>
                <w:rtl/>
              </w:rPr>
              <w:t xml:space="preserve"> </w:t>
            </w:r>
            <w:r w:rsidR="00652B1D" w:rsidRPr="00971742">
              <w:rPr>
                <w:rFonts w:hint="eastAsia"/>
                <w:szCs w:val="22"/>
                <w:rtl/>
              </w:rPr>
              <w:t>הגידול</w:t>
            </w:r>
            <w:r w:rsidR="00652B1D" w:rsidRPr="00971742">
              <w:rPr>
                <w:szCs w:val="22"/>
                <w:rtl/>
              </w:rPr>
              <w:t xml:space="preserve"> </w:t>
            </w:r>
            <w:r w:rsidR="00652B1D" w:rsidRPr="00971742">
              <w:rPr>
                <w:rFonts w:hint="eastAsia"/>
                <w:szCs w:val="22"/>
                <w:rtl/>
              </w:rPr>
              <w:t>ביתרת</w:t>
            </w:r>
            <w:r w:rsidR="00652B1D" w:rsidRPr="00971742">
              <w:rPr>
                <w:szCs w:val="22"/>
                <w:rtl/>
              </w:rPr>
              <w:t xml:space="preserve"> </w:t>
            </w:r>
            <w:r w:rsidR="00652B1D">
              <w:rPr>
                <w:rFonts w:hint="cs"/>
                <w:szCs w:val="22"/>
                <w:rtl/>
              </w:rPr>
              <w:t>ספקים ונותני שירותים</w:t>
            </w:r>
            <w:r w:rsidR="00652B1D" w:rsidRPr="00971742">
              <w:rPr>
                <w:rFonts w:hint="cs"/>
                <w:szCs w:val="22"/>
                <w:rtl/>
              </w:rPr>
              <w:t xml:space="preserve"> </w:t>
            </w:r>
            <w:r w:rsidR="00652B1D" w:rsidRPr="00971742">
              <w:rPr>
                <w:rFonts w:hint="eastAsia"/>
                <w:szCs w:val="22"/>
                <w:rtl/>
              </w:rPr>
              <w:t>ליום</w:t>
            </w:r>
            <w:r w:rsidR="00652B1D" w:rsidRPr="00971742">
              <w:rPr>
                <w:szCs w:val="22"/>
                <w:rtl/>
              </w:rPr>
              <w:t xml:space="preserve"> 3</w:t>
            </w:r>
            <w:r w:rsidR="00652B1D" w:rsidRPr="00971742">
              <w:rPr>
                <w:rFonts w:hint="cs"/>
                <w:szCs w:val="22"/>
                <w:rtl/>
              </w:rPr>
              <w:t>0</w:t>
            </w:r>
            <w:r w:rsidR="00652B1D" w:rsidRPr="00971742">
              <w:rPr>
                <w:szCs w:val="22"/>
                <w:rtl/>
              </w:rPr>
              <w:t xml:space="preserve"> </w:t>
            </w:r>
            <w:r w:rsidR="00652B1D" w:rsidRPr="00971742">
              <w:rPr>
                <w:rFonts w:hint="eastAsia"/>
                <w:szCs w:val="22"/>
                <w:rtl/>
              </w:rPr>
              <w:t>ב</w:t>
            </w:r>
            <w:r w:rsidR="00652B1D" w:rsidRPr="00971742">
              <w:rPr>
                <w:rFonts w:hint="cs"/>
                <w:szCs w:val="22"/>
                <w:rtl/>
              </w:rPr>
              <w:t xml:space="preserve">יוני </w:t>
            </w:r>
            <w:r w:rsidR="00652B1D" w:rsidRPr="00971742">
              <w:rPr>
                <w:szCs w:val="22"/>
                <w:rtl/>
              </w:rPr>
              <w:t xml:space="preserve">2022 </w:t>
            </w:r>
            <w:r w:rsidR="00652B1D" w:rsidRPr="00971742">
              <w:rPr>
                <w:rFonts w:hint="eastAsia"/>
                <w:szCs w:val="22"/>
                <w:rtl/>
              </w:rPr>
              <w:t>לעומת</w:t>
            </w:r>
            <w:r w:rsidR="00652B1D" w:rsidRPr="00971742">
              <w:rPr>
                <w:szCs w:val="22"/>
                <w:rtl/>
              </w:rPr>
              <w:t xml:space="preserve"> 3</w:t>
            </w:r>
            <w:r w:rsidR="00652B1D" w:rsidRPr="00971742">
              <w:rPr>
                <w:rFonts w:hint="cs"/>
                <w:szCs w:val="22"/>
                <w:rtl/>
              </w:rPr>
              <w:t>0 ביוני</w:t>
            </w:r>
            <w:r w:rsidR="00652B1D" w:rsidRPr="00971742">
              <w:rPr>
                <w:szCs w:val="22"/>
                <w:rtl/>
              </w:rPr>
              <w:t xml:space="preserve"> 2021</w:t>
            </w:r>
            <w:r w:rsidR="00652B1D" w:rsidRPr="00971742">
              <w:rPr>
                <w:rFonts w:hint="cs"/>
                <w:szCs w:val="22"/>
                <w:rtl/>
              </w:rPr>
              <w:t xml:space="preserve"> ולעומת</w:t>
            </w:r>
            <w:r w:rsidR="00652B1D" w:rsidRPr="00971742">
              <w:rPr>
                <w:szCs w:val="22"/>
                <w:rtl/>
              </w:rPr>
              <w:t xml:space="preserve"> 31 </w:t>
            </w:r>
            <w:r w:rsidR="00652B1D" w:rsidRPr="00971742">
              <w:rPr>
                <w:rFonts w:hint="eastAsia"/>
                <w:szCs w:val="22"/>
                <w:rtl/>
              </w:rPr>
              <w:t>בדצמבר</w:t>
            </w:r>
            <w:r w:rsidR="00652B1D" w:rsidRPr="00971742">
              <w:rPr>
                <w:szCs w:val="22"/>
                <w:rtl/>
              </w:rPr>
              <w:t xml:space="preserve"> 2021</w:t>
            </w:r>
            <w:r w:rsidR="00652B1D">
              <w:rPr>
                <w:rFonts w:hint="cs"/>
                <w:szCs w:val="22"/>
                <w:rtl/>
              </w:rPr>
              <w:t xml:space="preserve">, </w:t>
            </w:r>
            <w:r w:rsidR="00652B1D" w:rsidRPr="00971742">
              <w:rPr>
                <w:rFonts w:hint="eastAsia"/>
                <w:szCs w:val="22"/>
                <w:rtl/>
              </w:rPr>
              <w:t>נובע</w:t>
            </w:r>
            <w:r w:rsidR="00652B1D" w:rsidRPr="00971742">
              <w:rPr>
                <w:szCs w:val="22"/>
                <w:rtl/>
              </w:rPr>
              <w:t xml:space="preserve"> </w:t>
            </w:r>
            <w:r w:rsidR="00652B1D" w:rsidRPr="00971742">
              <w:rPr>
                <w:rFonts w:hint="eastAsia"/>
                <w:szCs w:val="22"/>
                <w:rtl/>
              </w:rPr>
              <w:t>בעיקר</w:t>
            </w:r>
            <w:r w:rsidR="00652B1D" w:rsidRPr="00971742">
              <w:rPr>
                <w:szCs w:val="22"/>
                <w:rtl/>
              </w:rPr>
              <w:t xml:space="preserve"> </w:t>
            </w:r>
            <w:r w:rsidR="00237367">
              <w:rPr>
                <w:rFonts w:hint="cs"/>
                <w:szCs w:val="22"/>
                <w:rtl/>
              </w:rPr>
              <w:t xml:space="preserve">מעלייה בהיקף </w:t>
            </w:r>
            <w:r w:rsidR="00652B1D">
              <w:rPr>
                <w:rFonts w:hint="cs"/>
                <w:szCs w:val="22"/>
                <w:rtl/>
              </w:rPr>
              <w:t>קניות חומרי גלם.</w:t>
            </w:r>
          </w:p>
        </w:tc>
      </w:tr>
      <w:tr w:rsidR="00042D36" w:rsidRPr="00EB7069" w14:paraId="009048F5" w14:textId="77777777" w:rsidTr="007E212F">
        <w:trPr>
          <w:trHeight w:val="1126"/>
        </w:trPr>
        <w:tc>
          <w:tcPr>
            <w:tcW w:w="1190" w:type="dxa"/>
          </w:tcPr>
          <w:p w14:paraId="3C780C9A" w14:textId="77777777" w:rsidR="00042D36" w:rsidRPr="00252DD4" w:rsidDel="00824752" w:rsidRDefault="00042D36" w:rsidP="008A4BA6">
            <w:pPr>
              <w:widowControl w:val="0"/>
              <w:rPr>
                <w:b w:val="0"/>
                <w:bCs/>
                <w:color w:val="FF0000"/>
                <w:szCs w:val="22"/>
                <w:highlight w:val="yellow"/>
                <w:rtl/>
              </w:rPr>
            </w:pPr>
          </w:p>
        </w:tc>
        <w:tc>
          <w:tcPr>
            <w:tcW w:w="1509" w:type="dxa"/>
            <w:shd w:val="clear" w:color="auto" w:fill="auto"/>
            <w:vAlign w:val="center"/>
          </w:tcPr>
          <w:p w14:paraId="648845E3" w14:textId="77777777" w:rsidR="00042D36" w:rsidRPr="006C6517" w:rsidRDefault="00042D36" w:rsidP="008A4BA6">
            <w:pPr>
              <w:widowControl w:val="0"/>
              <w:rPr>
                <w:szCs w:val="22"/>
              </w:rPr>
            </w:pPr>
            <w:r w:rsidRPr="006C6517">
              <w:rPr>
                <w:rFonts w:hint="cs"/>
                <w:szCs w:val="22"/>
                <w:rtl/>
              </w:rPr>
              <w:t>זכאים אחרים</w:t>
            </w:r>
          </w:p>
        </w:tc>
        <w:tc>
          <w:tcPr>
            <w:tcW w:w="1123" w:type="dxa"/>
            <w:shd w:val="clear" w:color="auto" w:fill="auto"/>
            <w:vAlign w:val="center"/>
          </w:tcPr>
          <w:p w14:paraId="5AEDFC6A" w14:textId="77777777" w:rsidR="00042D36" w:rsidRPr="006C6517" w:rsidRDefault="00AC7D0A" w:rsidP="008A4BA6">
            <w:pPr>
              <w:widowControl w:val="0"/>
              <w:rPr>
                <w:szCs w:val="22"/>
              </w:rPr>
            </w:pPr>
            <w:r>
              <w:rPr>
                <w:rFonts w:hint="cs"/>
                <w:szCs w:val="22"/>
                <w:rtl/>
              </w:rPr>
              <w:t>35,470</w:t>
            </w:r>
          </w:p>
        </w:tc>
        <w:tc>
          <w:tcPr>
            <w:tcW w:w="1162" w:type="dxa"/>
            <w:shd w:val="clear" w:color="auto" w:fill="auto"/>
            <w:vAlign w:val="center"/>
          </w:tcPr>
          <w:p w14:paraId="76F95E5F" w14:textId="77777777" w:rsidR="00042D36" w:rsidRPr="006C6517" w:rsidRDefault="003D67C7" w:rsidP="008A4BA6">
            <w:pPr>
              <w:widowControl w:val="0"/>
              <w:rPr>
                <w:szCs w:val="22"/>
              </w:rPr>
            </w:pPr>
            <w:r>
              <w:rPr>
                <w:rFonts w:hint="cs"/>
                <w:szCs w:val="22"/>
                <w:rtl/>
              </w:rPr>
              <w:t>51,888</w:t>
            </w:r>
          </w:p>
        </w:tc>
        <w:tc>
          <w:tcPr>
            <w:tcW w:w="1133" w:type="dxa"/>
            <w:vAlign w:val="center"/>
          </w:tcPr>
          <w:p w14:paraId="57A669FB" w14:textId="77777777" w:rsidR="00042D36" w:rsidRPr="006C6517" w:rsidRDefault="00042D36" w:rsidP="008A4BA6">
            <w:pPr>
              <w:widowControl w:val="0"/>
              <w:rPr>
                <w:szCs w:val="22"/>
              </w:rPr>
            </w:pPr>
            <w:r>
              <w:rPr>
                <w:rFonts w:hint="cs"/>
                <w:szCs w:val="22"/>
                <w:rtl/>
              </w:rPr>
              <w:t>47,289</w:t>
            </w:r>
          </w:p>
        </w:tc>
        <w:tc>
          <w:tcPr>
            <w:tcW w:w="4825" w:type="dxa"/>
            <w:shd w:val="clear" w:color="auto" w:fill="auto"/>
            <w:vAlign w:val="center"/>
          </w:tcPr>
          <w:p w14:paraId="263CAB9C" w14:textId="480F8009" w:rsidR="00042D36" w:rsidRPr="009D4330" w:rsidRDefault="00D10C6E" w:rsidP="008A4BA6">
            <w:pPr>
              <w:widowControl w:val="0"/>
              <w:jc w:val="both"/>
              <w:rPr>
                <w:szCs w:val="22"/>
                <w:rtl/>
              </w:rPr>
            </w:pPr>
            <w:r w:rsidRPr="00BC45EE">
              <w:rPr>
                <w:rFonts w:hint="cs"/>
                <w:szCs w:val="22"/>
                <w:rtl/>
              </w:rPr>
              <w:t>ה</w:t>
            </w:r>
            <w:r w:rsidRPr="00BC45EE">
              <w:rPr>
                <w:rFonts w:hint="eastAsia"/>
                <w:szCs w:val="22"/>
                <w:rtl/>
              </w:rPr>
              <w:t>קיטון</w:t>
            </w:r>
            <w:r w:rsidRPr="00BC45EE">
              <w:rPr>
                <w:rFonts w:hint="cs"/>
                <w:szCs w:val="22"/>
                <w:rtl/>
              </w:rPr>
              <w:t xml:space="preserve"> ביתרת </w:t>
            </w:r>
            <w:r>
              <w:rPr>
                <w:rFonts w:hint="cs"/>
                <w:szCs w:val="22"/>
                <w:rtl/>
              </w:rPr>
              <w:t xml:space="preserve">הזכאים האחרים </w:t>
            </w:r>
            <w:r w:rsidRPr="00BC45EE">
              <w:rPr>
                <w:rFonts w:hint="eastAsia"/>
                <w:szCs w:val="22"/>
                <w:rtl/>
              </w:rPr>
              <w:t>ליום</w:t>
            </w:r>
            <w:r w:rsidRPr="00BC45EE">
              <w:rPr>
                <w:szCs w:val="22"/>
                <w:rtl/>
              </w:rPr>
              <w:t xml:space="preserve"> </w:t>
            </w:r>
            <w:r w:rsidRPr="00BC45EE">
              <w:rPr>
                <w:rFonts w:hint="cs"/>
                <w:szCs w:val="22"/>
                <w:rtl/>
              </w:rPr>
              <w:t>30 ביוני</w:t>
            </w:r>
            <w:r w:rsidRPr="00BC45EE">
              <w:rPr>
                <w:szCs w:val="22"/>
                <w:rtl/>
              </w:rPr>
              <w:t xml:space="preserve"> 2022 </w:t>
            </w:r>
            <w:r w:rsidRPr="00BC45EE">
              <w:rPr>
                <w:rFonts w:hint="eastAsia"/>
                <w:szCs w:val="22"/>
                <w:rtl/>
              </w:rPr>
              <w:t>לעומת</w:t>
            </w:r>
            <w:r w:rsidRPr="00BC45EE">
              <w:rPr>
                <w:szCs w:val="22"/>
                <w:rtl/>
              </w:rPr>
              <w:t xml:space="preserve"> </w:t>
            </w:r>
            <w:r w:rsidRPr="00BC45EE">
              <w:rPr>
                <w:rFonts w:hint="cs"/>
                <w:szCs w:val="22"/>
                <w:rtl/>
              </w:rPr>
              <w:t>30 ביוני</w:t>
            </w:r>
            <w:r w:rsidRPr="00BC45EE">
              <w:rPr>
                <w:szCs w:val="22"/>
                <w:rtl/>
              </w:rPr>
              <w:t xml:space="preserve"> 2021 </w:t>
            </w:r>
            <w:r w:rsidR="006308D7">
              <w:rPr>
                <w:rFonts w:hint="cs"/>
                <w:szCs w:val="22"/>
                <w:rtl/>
              </w:rPr>
              <w:t xml:space="preserve">נובע </w:t>
            </w:r>
            <w:r w:rsidR="006308D7" w:rsidRPr="00D10C6E">
              <w:rPr>
                <w:rFonts w:hint="eastAsia"/>
                <w:szCs w:val="22"/>
                <w:rtl/>
              </w:rPr>
              <w:t>בעיקר</w:t>
            </w:r>
            <w:r w:rsidR="006308D7" w:rsidRPr="00D10C6E">
              <w:rPr>
                <w:szCs w:val="22"/>
                <w:rtl/>
              </w:rPr>
              <w:t xml:space="preserve"> </w:t>
            </w:r>
            <w:r w:rsidR="006308D7" w:rsidRPr="00D10C6E">
              <w:rPr>
                <w:rFonts w:hint="cs"/>
                <w:szCs w:val="22"/>
                <w:rtl/>
              </w:rPr>
              <w:t>מקיטון במקדמות מלקוחות</w:t>
            </w:r>
            <w:r w:rsidR="00237367">
              <w:rPr>
                <w:rFonts w:hint="cs"/>
                <w:szCs w:val="22"/>
                <w:rtl/>
              </w:rPr>
              <w:t xml:space="preserve"> </w:t>
            </w:r>
            <w:r w:rsidR="006308D7">
              <w:rPr>
                <w:rFonts w:hint="cs"/>
                <w:szCs w:val="22"/>
                <w:rtl/>
              </w:rPr>
              <w:t xml:space="preserve">מקיטון בהכנסות </w:t>
            </w:r>
            <w:r w:rsidR="006308D7" w:rsidRPr="00D14EF9">
              <w:rPr>
                <w:rFonts w:hint="cs"/>
                <w:szCs w:val="22"/>
                <w:rtl/>
              </w:rPr>
              <w:t>מראש</w:t>
            </w:r>
            <w:r w:rsidR="00D72F68" w:rsidRPr="00D14EF9">
              <w:rPr>
                <w:rFonts w:hint="cs"/>
                <w:szCs w:val="22"/>
                <w:rtl/>
              </w:rPr>
              <w:t xml:space="preserve">, </w:t>
            </w:r>
            <w:r w:rsidR="00D72F68" w:rsidRPr="00D14EF9">
              <w:rPr>
                <w:rFonts w:hint="eastAsia"/>
                <w:szCs w:val="22"/>
                <w:rtl/>
              </w:rPr>
              <w:t>ומ</w:t>
            </w:r>
            <w:r w:rsidR="00323364" w:rsidRPr="00D14EF9">
              <w:rPr>
                <w:rFonts w:hint="eastAsia"/>
                <w:szCs w:val="22"/>
                <w:rtl/>
              </w:rPr>
              <w:t>י</w:t>
            </w:r>
            <w:r w:rsidR="00D72F68" w:rsidRPr="00D14EF9">
              <w:rPr>
                <w:rFonts w:hint="eastAsia"/>
                <w:szCs w:val="22"/>
                <w:rtl/>
              </w:rPr>
              <w:t>ישום</w:t>
            </w:r>
            <w:r w:rsidR="00D72F68" w:rsidRPr="00D14EF9">
              <w:rPr>
                <w:rFonts w:hint="cs"/>
                <w:szCs w:val="22"/>
                <w:rtl/>
              </w:rPr>
              <w:t xml:space="preserve"> </w:t>
            </w:r>
            <w:r w:rsidR="00D72F68" w:rsidRPr="00D14EF9">
              <w:rPr>
                <w:rFonts w:hint="cs"/>
                <w:szCs w:val="22"/>
              </w:rPr>
              <w:t>IFRS5</w:t>
            </w:r>
            <w:r w:rsidR="006308D7">
              <w:rPr>
                <w:rFonts w:hint="cs"/>
                <w:szCs w:val="22"/>
                <w:rtl/>
              </w:rPr>
              <w:t>.</w:t>
            </w:r>
            <w:r w:rsidR="00237367">
              <w:rPr>
                <w:rFonts w:hint="cs"/>
                <w:szCs w:val="22"/>
                <w:rtl/>
              </w:rPr>
              <w:t xml:space="preserve"> </w:t>
            </w:r>
            <w:r w:rsidR="006308D7" w:rsidRPr="00BC45EE">
              <w:rPr>
                <w:rFonts w:hint="cs"/>
                <w:szCs w:val="22"/>
                <w:rtl/>
              </w:rPr>
              <w:t>ה</w:t>
            </w:r>
            <w:r w:rsidR="006308D7" w:rsidRPr="00BC45EE">
              <w:rPr>
                <w:rFonts w:hint="eastAsia"/>
                <w:szCs w:val="22"/>
                <w:rtl/>
              </w:rPr>
              <w:t>קיטון</w:t>
            </w:r>
            <w:r w:rsidR="006308D7" w:rsidRPr="00BC45EE">
              <w:rPr>
                <w:rFonts w:hint="cs"/>
                <w:szCs w:val="22"/>
                <w:rtl/>
              </w:rPr>
              <w:t xml:space="preserve"> ביתרת </w:t>
            </w:r>
            <w:r w:rsidR="006308D7">
              <w:rPr>
                <w:rFonts w:hint="cs"/>
                <w:szCs w:val="22"/>
                <w:rtl/>
              </w:rPr>
              <w:t xml:space="preserve">הזכאים האחרים </w:t>
            </w:r>
            <w:r w:rsidR="006308D7" w:rsidRPr="00BC45EE">
              <w:rPr>
                <w:rFonts w:hint="eastAsia"/>
                <w:szCs w:val="22"/>
                <w:rtl/>
              </w:rPr>
              <w:t>ליום</w:t>
            </w:r>
            <w:r w:rsidR="006308D7" w:rsidRPr="00BC45EE">
              <w:rPr>
                <w:szCs w:val="22"/>
                <w:rtl/>
              </w:rPr>
              <w:t xml:space="preserve"> </w:t>
            </w:r>
            <w:r w:rsidR="006308D7" w:rsidRPr="00BC45EE">
              <w:rPr>
                <w:rFonts w:hint="cs"/>
                <w:szCs w:val="22"/>
                <w:rtl/>
              </w:rPr>
              <w:t>30 ביוני</w:t>
            </w:r>
            <w:r w:rsidR="006308D7" w:rsidRPr="00BC45EE">
              <w:rPr>
                <w:szCs w:val="22"/>
                <w:rtl/>
              </w:rPr>
              <w:t xml:space="preserve"> 2022 </w:t>
            </w:r>
            <w:r w:rsidRPr="00BC45EE">
              <w:rPr>
                <w:rFonts w:hint="cs"/>
                <w:szCs w:val="22"/>
                <w:rtl/>
              </w:rPr>
              <w:t xml:space="preserve">לעומת </w:t>
            </w:r>
            <w:r w:rsidRPr="00BC45EE">
              <w:rPr>
                <w:szCs w:val="22"/>
                <w:rtl/>
              </w:rPr>
              <w:t xml:space="preserve">31 </w:t>
            </w:r>
            <w:r w:rsidRPr="00BC45EE">
              <w:rPr>
                <w:rFonts w:hint="eastAsia"/>
                <w:szCs w:val="22"/>
                <w:rtl/>
              </w:rPr>
              <w:t>בדצמבר</w:t>
            </w:r>
            <w:r w:rsidRPr="00BC45EE">
              <w:rPr>
                <w:szCs w:val="22"/>
                <w:rtl/>
              </w:rPr>
              <w:t xml:space="preserve"> 2021 </w:t>
            </w:r>
            <w:r w:rsidRPr="00BC45EE">
              <w:rPr>
                <w:rFonts w:hint="eastAsia"/>
                <w:szCs w:val="22"/>
                <w:rtl/>
              </w:rPr>
              <w:t>נובע</w:t>
            </w:r>
            <w:r w:rsidRPr="00BC45EE">
              <w:rPr>
                <w:szCs w:val="22"/>
                <w:rtl/>
              </w:rPr>
              <w:t xml:space="preserve"> </w:t>
            </w:r>
            <w:r w:rsidR="006308D7" w:rsidRPr="00D10C6E">
              <w:rPr>
                <w:rFonts w:hint="eastAsia"/>
                <w:szCs w:val="22"/>
                <w:rtl/>
              </w:rPr>
              <w:t>בעיקר</w:t>
            </w:r>
            <w:r w:rsidR="006308D7" w:rsidRPr="00D10C6E">
              <w:rPr>
                <w:szCs w:val="22"/>
                <w:rtl/>
              </w:rPr>
              <w:t xml:space="preserve"> </w:t>
            </w:r>
            <w:r w:rsidR="006308D7" w:rsidRPr="00D10C6E">
              <w:rPr>
                <w:rFonts w:hint="cs"/>
                <w:szCs w:val="22"/>
                <w:rtl/>
              </w:rPr>
              <w:t>מקיטון במקדמות מלקוחות</w:t>
            </w:r>
            <w:r w:rsidR="006308D7">
              <w:rPr>
                <w:rFonts w:hint="cs"/>
                <w:szCs w:val="22"/>
                <w:rtl/>
              </w:rPr>
              <w:t xml:space="preserve"> </w:t>
            </w:r>
            <w:r w:rsidR="008C1E50">
              <w:rPr>
                <w:rFonts w:hint="cs"/>
                <w:szCs w:val="22"/>
                <w:rtl/>
              </w:rPr>
              <w:t>ומיישו</w:t>
            </w:r>
            <w:r w:rsidR="008C1E50">
              <w:rPr>
                <w:rFonts w:hint="eastAsia"/>
                <w:szCs w:val="22"/>
                <w:rtl/>
              </w:rPr>
              <w:t>ם</w:t>
            </w:r>
            <w:r w:rsidR="00D72F68">
              <w:rPr>
                <w:rFonts w:hint="cs"/>
                <w:szCs w:val="22"/>
                <w:rtl/>
              </w:rPr>
              <w:t xml:space="preserve"> </w:t>
            </w:r>
            <w:r w:rsidR="00D72F68" w:rsidRPr="00BC45EE">
              <w:rPr>
                <w:rFonts w:hint="cs"/>
                <w:szCs w:val="22"/>
              </w:rPr>
              <w:t>IFRS5</w:t>
            </w:r>
            <w:r w:rsidR="00D72F68">
              <w:rPr>
                <w:rFonts w:hint="cs"/>
                <w:szCs w:val="22"/>
                <w:rtl/>
              </w:rPr>
              <w:t xml:space="preserve"> </w:t>
            </w:r>
            <w:r w:rsidR="006308D7">
              <w:rPr>
                <w:rFonts w:hint="cs"/>
                <w:szCs w:val="22"/>
                <w:rtl/>
              </w:rPr>
              <w:t>אל מול גידול בהוצאות לשלם.</w:t>
            </w:r>
          </w:p>
        </w:tc>
      </w:tr>
      <w:tr w:rsidR="00042D36" w:rsidRPr="00EB7069" w14:paraId="577F619A" w14:textId="77777777" w:rsidTr="002D33FC">
        <w:trPr>
          <w:trHeight w:val="896"/>
        </w:trPr>
        <w:tc>
          <w:tcPr>
            <w:tcW w:w="1190" w:type="dxa"/>
          </w:tcPr>
          <w:p w14:paraId="3A4B84D8" w14:textId="77777777" w:rsidR="00042D36" w:rsidRPr="00252DD4" w:rsidRDefault="00042D36" w:rsidP="008A4BA6">
            <w:pPr>
              <w:widowControl w:val="0"/>
              <w:rPr>
                <w:b w:val="0"/>
                <w:bCs/>
                <w:color w:val="FF0000"/>
                <w:szCs w:val="22"/>
                <w:highlight w:val="yellow"/>
                <w:rtl/>
              </w:rPr>
            </w:pPr>
            <w:r>
              <w:rPr>
                <w:rFonts w:hint="cs"/>
                <w:b w:val="0"/>
                <w:bCs/>
                <w:color w:val="FF0000"/>
                <w:szCs w:val="22"/>
                <w:highlight w:val="yellow"/>
                <w:rtl/>
              </w:rPr>
              <w:t xml:space="preserve"> </w:t>
            </w:r>
          </w:p>
        </w:tc>
        <w:tc>
          <w:tcPr>
            <w:tcW w:w="1509" w:type="dxa"/>
            <w:shd w:val="clear" w:color="auto" w:fill="auto"/>
            <w:vAlign w:val="center"/>
          </w:tcPr>
          <w:p w14:paraId="7E3421E4" w14:textId="77777777" w:rsidR="00042D36" w:rsidRPr="006C6517" w:rsidRDefault="00042D36" w:rsidP="008A4BA6">
            <w:pPr>
              <w:widowControl w:val="0"/>
              <w:rPr>
                <w:szCs w:val="22"/>
                <w:rtl/>
              </w:rPr>
            </w:pPr>
            <w:r w:rsidRPr="006C6517">
              <w:rPr>
                <w:rFonts w:hint="cs"/>
                <w:szCs w:val="22"/>
                <w:rtl/>
              </w:rPr>
              <w:t>חלויות שוטפות של התחייבות בגין חכירות</w:t>
            </w:r>
          </w:p>
        </w:tc>
        <w:tc>
          <w:tcPr>
            <w:tcW w:w="1123" w:type="dxa"/>
            <w:shd w:val="clear" w:color="auto" w:fill="auto"/>
            <w:vAlign w:val="center"/>
          </w:tcPr>
          <w:p w14:paraId="310521D0" w14:textId="77777777" w:rsidR="00042D36" w:rsidRPr="006C6517" w:rsidRDefault="00607E76" w:rsidP="008A4BA6">
            <w:pPr>
              <w:widowControl w:val="0"/>
              <w:rPr>
                <w:szCs w:val="22"/>
                <w:rtl/>
              </w:rPr>
            </w:pPr>
            <w:r>
              <w:rPr>
                <w:rFonts w:hint="cs"/>
                <w:szCs w:val="22"/>
                <w:rtl/>
              </w:rPr>
              <w:t>14,625</w:t>
            </w:r>
          </w:p>
        </w:tc>
        <w:tc>
          <w:tcPr>
            <w:tcW w:w="1162" w:type="dxa"/>
            <w:shd w:val="clear" w:color="auto" w:fill="auto"/>
            <w:vAlign w:val="center"/>
          </w:tcPr>
          <w:p w14:paraId="2CEEF750" w14:textId="77777777" w:rsidR="00042D36" w:rsidRPr="006C6517" w:rsidRDefault="003D67C7" w:rsidP="008A4BA6">
            <w:pPr>
              <w:widowControl w:val="0"/>
              <w:rPr>
                <w:szCs w:val="22"/>
                <w:rtl/>
              </w:rPr>
            </w:pPr>
            <w:r>
              <w:rPr>
                <w:rFonts w:hint="cs"/>
                <w:szCs w:val="22"/>
                <w:rtl/>
              </w:rPr>
              <w:t>18,951</w:t>
            </w:r>
          </w:p>
        </w:tc>
        <w:tc>
          <w:tcPr>
            <w:tcW w:w="1133" w:type="dxa"/>
            <w:vAlign w:val="center"/>
          </w:tcPr>
          <w:p w14:paraId="66928E3A" w14:textId="77777777" w:rsidR="00042D36" w:rsidRPr="006C6517" w:rsidRDefault="00042D36" w:rsidP="008A4BA6">
            <w:pPr>
              <w:widowControl w:val="0"/>
              <w:rPr>
                <w:szCs w:val="22"/>
                <w:rtl/>
              </w:rPr>
            </w:pPr>
            <w:r>
              <w:rPr>
                <w:rFonts w:hint="cs"/>
                <w:szCs w:val="22"/>
                <w:rtl/>
              </w:rPr>
              <w:t>20,622</w:t>
            </w:r>
          </w:p>
        </w:tc>
        <w:tc>
          <w:tcPr>
            <w:tcW w:w="4825" w:type="dxa"/>
            <w:shd w:val="clear" w:color="auto" w:fill="auto"/>
            <w:vAlign w:val="center"/>
          </w:tcPr>
          <w:p w14:paraId="1F6742EE" w14:textId="77777777" w:rsidR="00042D36" w:rsidRPr="009D4330" w:rsidRDefault="00FB544D" w:rsidP="008A4BA6">
            <w:pPr>
              <w:widowControl w:val="0"/>
              <w:jc w:val="both"/>
              <w:rPr>
                <w:szCs w:val="22"/>
                <w:rtl/>
              </w:rPr>
            </w:pPr>
            <w:r w:rsidRPr="00BC45EE">
              <w:rPr>
                <w:rFonts w:hint="cs"/>
                <w:szCs w:val="22"/>
                <w:rtl/>
              </w:rPr>
              <w:t>ה</w:t>
            </w:r>
            <w:r w:rsidRPr="00BC45EE">
              <w:rPr>
                <w:rFonts w:hint="eastAsia"/>
                <w:szCs w:val="22"/>
                <w:rtl/>
              </w:rPr>
              <w:t>קיטון</w:t>
            </w:r>
            <w:r w:rsidRPr="00BC45EE">
              <w:rPr>
                <w:rFonts w:hint="cs"/>
                <w:szCs w:val="22"/>
                <w:rtl/>
              </w:rPr>
              <w:t xml:space="preserve"> ביתרת </w:t>
            </w:r>
            <w:r w:rsidR="006308D7" w:rsidRPr="006C6517">
              <w:rPr>
                <w:rFonts w:hint="cs"/>
                <w:szCs w:val="22"/>
                <w:rtl/>
              </w:rPr>
              <w:t>חלויות שוטפות של התחייבות בגין חכירות</w:t>
            </w:r>
            <w:r w:rsidR="006308D7" w:rsidDel="006308D7">
              <w:rPr>
                <w:rFonts w:hint="cs"/>
                <w:szCs w:val="22"/>
                <w:rtl/>
              </w:rPr>
              <w:t xml:space="preserve"> </w:t>
            </w:r>
            <w:r w:rsidRPr="00BC45EE">
              <w:rPr>
                <w:rFonts w:hint="eastAsia"/>
                <w:szCs w:val="22"/>
                <w:rtl/>
              </w:rPr>
              <w:t>ליום</w:t>
            </w:r>
            <w:r w:rsidRPr="00BC45EE">
              <w:rPr>
                <w:szCs w:val="22"/>
                <w:rtl/>
              </w:rPr>
              <w:t xml:space="preserve"> </w:t>
            </w:r>
            <w:r w:rsidRPr="00BC45EE">
              <w:rPr>
                <w:rFonts w:hint="cs"/>
                <w:szCs w:val="22"/>
                <w:rtl/>
              </w:rPr>
              <w:t>30 ביוני</w:t>
            </w:r>
            <w:r w:rsidRPr="00BC45EE">
              <w:rPr>
                <w:szCs w:val="22"/>
                <w:rtl/>
              </w:rPr>
              <w:t xml:space="preserve"> 2022 </w:t>
            </w:r>
            <w:r w:rsidRPr="00BC45EE">
              <w:rPr>
                <w:rFonts w:hint="eastAsia"/>
                <w:szCs w:val="22"/>
                <w:rtl/>
              </w:rPr>
              <w:t>לעומת</w:t>
            </w:r>
            <w:r w:rsidRPr="00BC45EE">
              <w:rPr>
                <w:szCs w:val="22"/>
                <w:rtl/>
              </w:rPr>
              <w:t xml:space="preserve"> </w:t>
            </w:r>
            <w:r w:rsidRPr="00BC45EE">
              <w:rPr>
                <w:rFonts w:hint="cs"/>
                <w:szCs w:val="22"/>
                <w:rtl/>
              </w:rPr>
              <w:t>30 ביוני</w:t>
            </w:r>
            <w:r w:rsidRPr="00BC45EE">
              <w:rPr>
                <w:szCs w:val="22"/>
                <w:rtl/>
              </w:rPr>
              <w:t xml:space="preserve"> 2021 </w:t>
            </w:r>
            <w:r w:rsidR="006308D7">
              <w:rPr>
                <w:rFonts w:hint="cs"/>
                <w:szCs w:val="22"/>
                <w:rtl/>
              </w:rPr>
              <w:t>ו</w:t>
            </w:r>
            <w:r w:rsidRPr="00BC45EE">
              <w:rPr>
                <w:rFonts w:hint="cs"/>
                <w:szCs w:val="22"/>
                <w:rtl/>
              </w:rPr>
              <w:t xml:space="preserve">לעומת </w:t>
            </w:r>
            <w:r w:rsidRPr="00BC45EE">
              <w:rPr>
                <w:szCs w:val="22"/>
                <w:rtl/>
              </w:rPr>
              <w:t xml:space="preserve">31 </w:t>
            </w:r>
            <w:r w:rsidRPr="00BC45EE">
              <w:rPr>
                <w:rFonts w:hint="eastAsia"/>
                <w:szCs w:val="22"/>
                <w:rtl/>
              </w:rPr>
              <w:t>בדצמבר</w:t>
            </w:r>
            <w:r w:rsidRPr="00BC45EE">
              <w:rPr>
                <w:szCs w:val="22"/>
                <w:rtl/>
              </w:rPr>
              <w:t xml:space="preserve"> 2021 </w:t>
            </w:r>
            <w:r w:rsidR="00042D36" w:rsidRPr="009D4330">
              <w:rPr>
                <w:rFonts w:hint="eastAsia"/>
                <w:szCs w:val="22"/>
                <w:rtl/>
              </w:rPr>
              <w:t>נובע</w:t>
            </w:r>
            <w:r w:rsidR="006308D7">
              <w:rPr>
                <w:rFonts w:hint="cs"/>
                <w:szCs w:val="22"/>
                <w:rtl/>
              </w:rPr>
              <w:t>ת</w:t>
            </w:r>
            <w:r w:rsidR="00042D36" w:rsidRPr="009D4330">
              <w:rPr>
                <w:szCs w:val="22"/>
                <w:rtl/>
              </w:rPr>
              <w:t xml:space="preserve"> </w:t>
            </w:r>
            <w:r w:rsidR="00042D36" w:rsidRPr="009D4330">
              <w:rPr>
                <w:rFonts w:hint="eastAsia"/>
                <w:szCs w:val="22"/>
                <w:rtl/>
              </w:rPr>
              <w:t>בעיקר</w:t>
            </w:r>
            <w:r w:rsidR="00042D36" w:rsidRPr="009D4330">
              <w:rPr>
                <w:szCs w:val="22"/>
                <w:rtl/>
              </w:rPr>
              <w:t xml:space="preserve"> </w:t>
            </w:r>
            <w:r w:rsidR="00042D36">
              <w:rPr>
                <w:rFonts w:hint="cs"/>
                <w:szCs w:val="22"/>
                <w:rtl/>
              </w:rPr>
              <w:t>מ</w:t>
            </w:r>
            <w:r w:rsidR="00042D36" w:rsidRPr="009D4330">
              <w:rPr>
                <w:szCs w:val="22"/>
                <w:rtl/>
              </w:rPr>
              <w:t xml:space="preserve">מכירת זכויות </w:t>
            </w:r>
            <w:r w:rsidR="00042D36">
              <w:rPr>
                <w:rFonts w:hint="cs"/>
                <w:szCs w:val="22"/>
                <w:rtl/>
              </w:rPr>
              <w:t>הנדל"ן</w:t>
            </w:r>
            <w:r w:rsidR="00042D36" w:rsidRPr="009D4330">
              <w:rPr>
                <w:szCs w:val="22"/>
                <w:rtl/>
              </w:rPr>
              <w:t xml:space="preserve"> </w:t>
            </w:r>
            <w:r w:rsidR="00042D36" w:rsidRPr="009D4330">
              <w:rPr>
                <w:rFonts w:hint="eastAsia"/>
                <w:szCs w:val="22"/>
                <w:rtl/>
              </w:rPr>
              <w:t>וסיום</w:t>
            </w:r>
            <w:r w:rsidR="00042D36" w:rsidRPr="009D4330">
              <w:rPr>
                <w:szCs w:val="22"/>
                <w:rtl/>
              </w:rPr>
              <w:t xml:space="preserve"> </w:t>
            </w:r>
            <w:r w:rsidR="00042D36" w:rsidRPr="009D4330">
              <w:rPr>
                <w:rFonts w:hint="eastAsia"/>
                <w:szCs w:val="22"/>
                <w:rtl/>
              </w:rPr>
              <w:t>הסכם</w:t>
            </w:r>
            <w:r w:rsidR="00042D36" w:rsidRPr="009D4330">
              <w:rPr>
                <w:szCs w:val="22"/>
                <w:rtl/>
              </w:rPr>
              <w:t xml:space="preserve"> </w:t>
            </w:r>
            <w:r w:rsidR="00042D36" w:rsidRPr="009D4330">
              <w:rPr>
                <w:rFonts w:hint="eastAsia"/>
                <w:szCs w:val="22"/>
                <w:rtl/>
              </w:rPr>
              <w:t>החכירה</w:t>
            </w:r>
            <w:r w:rsidR="00042D36" w:rsidRPr="009D4330">
              <w:rPr>
                <w:szCs w:val="22"/>
                <w:rtl/>
              </w:rPr>
              <w:t xml:space="preserve"> </w:t>
            </w:r>
            <w:r w:rsidR="00042D36" w:rsidRPr="009D4330">
              <w:rPr>
                <w:rFonts w:hint="eastAsia"/>
                <w:szCs w:val="22"/>
                <w:rtl/>
              </w:rPr>
              <w:t>בלוד</w:t>
            </w:r>
            <w:r w:rsidR="00042D36">
              <w:rPr>
                <w:rFonts w:hint="cs"/>
                <w:szCs w:val="22"/>
                <w:rtl/>
              </w:rPr>
              <w:t>.</w:t>
            </w:r>
          </w:p>
        </w:tc>
      </w:tr>
      <w:tr w:rsidR="00967790" w:rsidRPr="00EB7069" w14:paraId="50935E48" w14:textId="77777777" w:rsidTr="00967790">
        <w:trPr>
          <w:trHeight w:val="765"/>
        </w:trPr>
        <w:tc>
          <w:tcPr>
            <w:tcW w:w="1190" w:type="dxa"/>
          </w:tcPr>
          <w:p w14:paraId="4CD0332D" w14:textId="77777777" w:rsidR="00967790" w:rsidRPr="00066F46" w:rsidRDefault="00967790" w:rsidP="008A4BA6">
            <w:pPr>
              <w:widowControl w:val="0"/>
              <w:rPr>
                <w:b w:val="0"/>
                <w:bCs/>
                <w:szCs w:val="22"/>
                <w:rtl/>
              </w:rPr>
            </w:pPr>
          </w:p>
          <w:p w14:paraId="6A482434" w14:textId="77777777" w:rsidR="00967790" w:rsidRPr="00066F46" w:rsidRDefault="00967790" w:rsidP="008A4BA6">
            <w:pPr>
              <w:widowControl w:val="0"/>
              <w:rPr>
                <w:b w:val="0"/>
                <w:bCs/>
                <w:szCs w:val="22"/>
                <w:rtl/>
              </w:rPr>
            </w:pPr>
          </w:p>
        </w:tc>
        <w:tc>
          <w:tcPr>
            <w:tcW w:w="1509" w:type="dxa"/>
            <w:shd w:val="clear" w:color="auto" w:fill="auto"/>
            <w:vAlign w:val="center"/>
          </w:tcPr>
          <w:p w14:paraId="6CA1DD71" w14:textId="77777777" w:rsidR="00967790" w:rsidRPr="006C6517" w:rsidRDefault="00967790" w:rsidP="008A4BA6">
            <w:pPr>
              <w:widowControl w:val="0"/>
              <w:rPr>
                <w:szCs w:val="22"/>
                <w:rtl/>
              </w:rPr>
            </w:pPr>
            <w:r>
              <w:rPr>
                <w:rFonts w:hint="cs"/>
                <w:szCs w:val="22"/>
                <w:rtl/>
              </w:rPr>
              <w:t>התחייבויות מוחזקות למכירה</w:t>
            </w:r>
          </w:p>
        </w:tc>
        <w:tc>
          <w:tcPr>
            <w:tcW w:w="1123" w:type="dxa"/>
            <w:shd w:val="clear" w:color="auto" w:fill="auto"/>
            <w:vAlign w:val="center"/>
          </w:tcPr>
          <w:p w14:paraId="18B9303D" w14:textId="77777777" w:rsidR="00967790" w:rsidRPr="006C6517" w:rsidRDefault="000A1483" w:rsidP="008A4BA6">
            <w:pPr>
              <w:widowControl w:val="0"/>
              <w:rPr>
                <w:szCs w:val="22"/>
                <w:rtl/>
              </w:rPr>
            </w:pPr>
            <w:r>
              <w:rPr>
                <w:rFonts w:hint="cs"/>
                <w:szCs w:val="22"/>
                <w:rtl/>
              </w:rPr>
              <w:t>118,512</w:t>
            </w:r>
          </w:p>
        </w:tc>
        <w:tc>
          <w:tcPr>
            <w:tcW w:w="1162" w:type="dxa"/>
            <w:shd w:val="clear" w:color="auto" w:fill="auto"/>
            <w:vAlign w:val="center"/>
          </w:tcPr>
          <w:p w14:paraId="137C5520" w14:textId="77777777" w:rsidR="00967790" w:rsidRPr="006C6517" w:rsidRDefault="00967790" w:rsidP="008A4BA6">
            <w:pPr>
              <w:widowControl w:val="0"/>
              <w:rPr>
                <w:szCs w:val="22"/>
                <w:rtl/>
              </w:rPr>
            </w:pPr>
            <w:r>
              <w:rPr>
                <w:rFonts w:hint="cs"/>
                <w:szCs w:val="22"/>
                <w:rtl/>
              </w:rPr>
              <w:t>-</w:t>
            </w:r>
          </w:p>
        </w:tc>
        <w:tc>
          <w:tcPr>
            <w:tcW w:w="1133" w:type="dxa"/>
            <w:vAlign w:val="center"/>
          </w:tcPr>
          <w:p w14:paraId="23DA729C" w14:textId="77777777" w:rsidR="00967790" w:rsidRPr="006C6517" w:rsidRDefault="00967790" w:rsidP="008A4BA6">
            <w:pPr>
              <w:widowControl w:val="0"/>
              <w:rPr>
                <w:szCs w:val="22"/>
                <w:rtl/>
              </w:rPr>
            </w:pPr>
            <w:r>
              <w:rPr>
                <w:rFonts w:hint="cs"/>
                <w:szCs w:val="22"/>
                <w:rtl/>
              </w:rPr>
              <w:t>-</w:t>
            </w:r>
          </w:p>
        </w:tc>
        <w:tc>
          <w:tcPr>
            <w:tcW w:w="4825" w:type="dxa"/>
            <w:shd w:val="clear" w:color="auto" w:fill="auto"/>
            <w:vAlign w:val="center"/>
          </w:tcPr>
          <w:p w14:paraId="0E6B972D" w14:textId="77777777" w:rsidR="00967790" w:rsidRPr="00872B91" w:rsidRDefault="00040474" w:rsidP="008A4BA6">
            <w:pPr>
              <w:widowControl w:val="0"/>
              <w:jc w:val="both"/>
              <w:rPr>
                <w:szCs w:val="22"/>
              </w:rPr>
            </w:pPr>
            <w:r>
              <w:rPr>
                <w:rFonts w:hint="cs"/>
                <w:szCs w:val="22"/>
                <w:rtl/>
              </w:rPr>
              <w:t>ההתחייבויות</w:t>
            </w:r>
            <w:r w:rsidRPr="00967790">
              <w:rPr>
                <w:rFonts w:hint="cs"/>
                <w:szCs w:val="22"/>
                <w:rtl/>
              </w:rPr>
              <w:t xml:space="preserve"> </w:t>
            </w:r>
            <w:r w:rsidR="00967790" w:rsidRPr="00967790">
              <w:rPr>
                <w:rFonts w:hint="cs"/>
                <w:szCs w:val="22"/>
                <w:rtl/>
              </w:rPr>
              <w:t xml:space="preserve">של </w:t>
            </w:r>
            <w:r>
              <w:rPr>
                <w:rFonts w:hint="cs"/>
                <w:szCs w:val="22"/>
                <w:rtl/>
              </w:rPr>
              <w:t>הפעילות הנמכרת של אתר שדרות</w:t>
            </w:r>
            <w:r w:rsidR="009630E6">
              <w:rPr>
                <w:rFonts w:hint="cs"/>
                <w:szCs w:val="22"/>
                <w:rtl/>
              </w:rPr>
              <w:t xml:space="preserve"> </w:t>
            </w:r>
            <w:r w:rsidR="00967790" w:rsidRPr="00967790">
              <w:rPr>
                <w:rFonts w:hint="cs"/>
                <w:szCs w:val="22"/>
                <w:rtl/>
              </w:rPr>
              <w:t xml:space="preserve">סווגו, בהתאם להוראות </w:t>
            </w:r>
            <w:r w:rsidR="00967790" w:rsidRPr="00967790">
              <w:rPr>
                <w:rFonts w:hint="cs"/>
                <w:szCs w:val="22"/>
              </w:rPr>
              <w:t>IFRS5</w:t>
            </w:r>
            <w:r w:rsidR="00967790" w:rsidRPr="00967790">
              <w:rPr>
                <w:rFonts w:hint="cs"/>
                <w:szCs w:val="22"/>
                <w:rtl/>
              </w:rPr>
              <w:t xml:space="preserve">, </w:t>
            </w:r>
            <w:r>
              <w:rPr>
                <w:rFonts w:hint="cs"/>
                <w:szCs w:val="22"/>
                <w:rtl/>
              </w:rPr>
              <w:t>כהתחייבויות</w:t>
            </w:r>
            <w:r w:rsidRPr="00967790">
              <w:rPr>
                <w:rFonts w:hint="cs"/>
                <w:szCs w:val="22"/>
                <w:rtl/>
              </w:rPr>
              <w:t xml:space="preserve"> </w:t>
            </w:r>
            <w:r w:rsidR="00967790" w:rsidRPr="00967790">
              <w:rPr>
                <w:rFonts w:hint="cs"/>
                <w:szCs w:val="22"/>
                <w:rtl/>
              </w:rPr>
              <w:t xml:space="preserve">של קבוצת מימוש </w:t>
            </w:r>
            <w:r w:rsidR="00381133">
              <w:rPr>
                <w:rFonts w:hint="cs"/>
                <w:szCs w:val="22"/>
                <w:rtl/>
              </w:rPr>
              <w:t>המוחזקת</w:t>
            </w:r>
            <w:r w:rsidR="00381133" w:rsidRPr="00967790">
              <w:rPr>
                <w:rFonts w:hint="cs"/>
                <w:szCs w:val="22"/>
                <w:rtl/>
              </w:rPr>
              <w:t xml:space="preserve"> </w:t>
            </w:r>
            <w:r w:rsidR="00967790" w:rsidRPr="00967790">
              <w:rPr>
                <w:rFonts w:hint="cs"/>
                <w:szCs w:val="22"/>
                <w:rtl/>
              </w:rPr>
              <w:t>למכירה.</w:t>
            </w:r>
          </w:p>
        </w:tc>
      </w:tr>
      <w:tr w:rsidR="001B3FDD" w:rsidRPr="00EB7069" w14:paraId="54CB0953" w14:textId="77777777" w:rsidTr="00083DEC">
        <w:trPr>
          <w:trHeight w:val="1167"/>
        </w:trPr>
        <w:tc>
          <w:tcPr>
            <w:tcW w:w="1190" w:type="dxa"/>
          </w:tcPr>
          <w:p w14:paraId="29D38482" w14:textId="77777777" w:rsidR="001B3FDD" w:rsidRPr="00E700DE" w:rsidRDefault="001B3FDD" w:rsidP="008A4BA6">
            <w:pPr>
              <w:widowControl w:val="0"/>
              <w:rPr>
                <w:b w:val="0"/>
                <w:bCs/>
                <w:color w:val="FF0000"/>
                <w:szCs w:val="22"/>
                <w:rtl/>
              </w:rPr>
            </w:pPr>
            <w:r w:rsidRPr="00E700DE">
              <w:rPr>
                <w:b w:val="0"/>
                <w:bCs/>
                <w:szCs w:val="22"/>
                <w:rtl/>
              </w:rPr>
              <w:t xml:space="preserve">התחייבויות </w:t>
            </w:r>
            <w:r w:rsidRPr="00E700DE">
              <w:rPr>
                <w:rFonts w:hint="eastAsia"/>
                <w:bCs/>
                <w:szCs w:val="22"/>
                <w:rtl/>
              </w:rPr>
              <w:t>שאינן</w:t>
            </w:r>
            <w:r w:rsidRPr="00E700DE">
              <w:rPr>
                <w:bCs/>
                <w:szCs w:val="22"/>
                <w:rtl/>
              </w:rPr>
              <w:t xml:space="preserve"> </w:t>
            </w:r>
            <w:r w:rsidRPr="00E700DE">
              <w:rPr>
                <w:rFonts w:hint="eastAsia"/>
                <w:b w:val="0"/>
                <w:bCs/>
                <w:szCs w:val="22"/>
                <w:rtl/>
              </w:rPr>
              <w:t>שוטפות</w:t>
            </w:r>
          </w:p>
        </w:tc>
        <w:tc>
          <w:tcPr>
            <w:tcW w:w="1509" w:type="dxa"/>
            <w:shd w:val="clear" w:color="auto" w:fill="auto"/>
          </w:tcPr>
          <w:p w14:paraId="328F2DA5" w14:textId="77777777" w:rsidR="001B3FDD" w:rsidRPr="006C6517" w:rsidRDefault="001B3FDD" w:rsidP="008A4BA6">
            <w:pPr>
              <w:widowControl w:val="0"/>
              <w:rPr>
                <w:szCs w:val="22"/>
                <w:rtl/>
              </w:rPr>
            </w:pPr>
            <w:r w:rsidRPr="006C6517">
              <w:rPr>
                <w:rFonts w:hint="cs"/>
                <w:szCs w:val="22"/>
                <w:rtl/>
              </w:rPr>
              <w:t xml:space="preserve">התחייבויות שאינן </w:t>
            </w:r>
          </w:p>
          <w:p w14:paraId="39D6D22E" w14:textId="77777777" w:rsidR="001B3FDD" w:rsidRPr="006C6517" w:rsidRDefault="001B3FDD" w:rsidP="008A4BA6">
            <w:pPr>
              <w:widowControl w:val="0"/>
              <w:rPr>
                <w:szCs w:val="22"/>
                <w:rtl/>
              </w:rPr>
            </w:pPr>
            <w:r w:rsidRPr="006C6517">
              <w:rPr>
                <w:rFonts w:hint="cs"/>
                <w:szCs w:val="22"/>
                <w:rtl/>
              </w:rPr>
              <w:t>שוטפות</w:t>
            </w:r>
          </w:p>
          <w:p w14:paraId="014A143E" w14:textId="77777777" w:rsidR="001B3FDD" w:rsidRPr="006C6517" w:rsidRDefault="001B3FDD" w:rsidP="008A4BA6">
            <w:pPr>
              <w:widowControl w:val="0"/>
              <w:rPr>
                <w:szCs w:val="22"/>
              </w:rPr>
            </w:pPr>
            <w:r w:rsidRPr="006C6517">
              <w:rPr>
                <w:rFonts w:hint="cs"/>
                <w:szCs w:val="22"/>
                <w:rtl/>
              </w:rPr>
              <w:t xml:space="preserve"> % מסך מאזן</w:t>
            </w:r>
          </w:p>
        </w:tc>
        <w:tc>
          <w:tcPr>
            <w:tcW w:w="1123" w:type="dxa"/>
            <w:shd w:val="clear" w:color="auto" w:fill="auto"/>
          </w:tcPr>
          <w:p w14:paraId="11F746B9" w14:textId="77777777" w:rsidR="001B3FDD" w:rsidRPr="00385E5C" w:rsidRDefault="00D85C46" w:rsidP="008A4BA6">
            <w:pPr>
              <w:widowControl w:val="0"/>
              <w:rPr>
                <w:szCs w:val="22"/>
                <w:rtl/>
              </w:rPr>
            </w:pPr>
            <w:r>
              <w:rPr>
                <w:rFonts w:hint="cs"/>
                <w:szCs w:val="22"/>
                <w:rtl/>
              </w:rPr>
              <w:t>262,206</w:t>
            </w:r>
          </w:p>
          <w:p w14:paraId="5660E386" w14:textId="77777777" w:rsidR="001B3FDD" w:rsidRPr="00385E5C" w:rsidRDefault="001B3FDD" w:rsidP="008A4BA6">
            <w:pPr>
              <w:widowControl w:val="0"/>
              <w:rPr>
                <w:szCs w:val="22"/>
                <w:rtl/>
              </w:rPr>
            </w:pPr>
          </w:p>
          <w:p w14:paraId="5E05797C" w14:textId="77777777" w:rsidR="001B3FDD" w:rsidRPr="00385E5C" w:rsidRDefault="001B3FDD" w:rsidP="008A4BA6">
            <w:pPr>
              <w:widowControl w:val="0"/>
              <w:rPr>
                <w:szCs w:val="22"/>
              </w:rPr>
            </w:pPr>
            <w:r>
              <w:rPr>
                <w:rFonts w:hint="cs"/>
                <w:szCs w:val="22"/>
                <w:rtl/>
              </w:rPr>
              <w:t>24.8</w:t>
            </w:r>
            <w:r w:rsidRPr="00385E5C">
              <w:rPr>
                <w:rFonts w:hint="cs"/>
                <w:szCs w:val="22"/>
                <w:rtl/>
              </w:rPr>
              <w:t>%</w:t>
            </w:r>
          </w:p>
        </w:tc>
        <w:tc>
          <w:tcPr>
            <w:tcW w:w="1162" w:type="dxa"/>
            <w:shd w:val="clear" w:color="auto" w:fill="auto"/>
          </w:tcPr>
          <w:p w14:paraId="13127E7D" w14:textId="77777777" w:rsidR="001B3FDD" w:rsidRPr="00385E5C" w:rsidRDefault="001B3FDD" w:rsidP="008A4BA6">
            <w:pPr>
              <w:widowControl w:val="0"/>
              <w:rPr>
                <w:szCs w:val="22"/>
                <w:rtl/>
              </w:rPr>
            </w:pPr>
            <w:r>
              <w:rPr>
                <w:rFonts w:hint="cs"/>
                <w:szCs w:val="22"/>
                <w:rtl/>
              </w:rPr>
              <w:t>407,905</w:t>
            </w:r>
          </w:p>
          <w:p w14:paraId="478B3F3A" w14:textId="77777777" w:rsidR="001B3FDD" w:rsidRPr="00385E5C" w:rsidRDefault="001B3FDD" w:rsidP="008A4BA6">
            <w:pPr>
              <w:widowControl w:val="0"/>
              <w:rPr>
                <w:szCs w:val="22"/>
                <w:rtl/>
              </w:rPr>
            </w:pPr>
          </w:p>
          <w:p w14:paraId="4405684A" w14:textId="77777777" w:rsidR="001B3FDD" w:rsidRPr="00385E5C" w:rsidRDefault="001B3FDD" w:rsidP="008A4BA6">
            <w:pPr>
              <w:widowControl w:val="0"/>
              <w:rPr>
                <w:szCs w:val="22"/>
              </w:rPr>
            </w:pPr>
            <w:r>
              <w:rPr>
                <w:rFonts w:hint="cs"/>
                <w:szCs w:val="22"/>
                <w:rtl/>
              </w:rPr>
              <w:t>36.6</w:t>
            </w:r>
            <w:r w:rsidRPr="00385E5C">
              <w:rPr>
                <w:rFonts w:hint="cs"/>
                <w:szCs w:val="22"/>
                <w:rtl/>
              </w:rPr>
              <w:t>%</w:t>
            </w:r>
          </w:p>
        </w:tc>
        <w:tc>
          <w:tcPr>
            <w:tcW w:w="1133" w:type="dxa"/>
          </w:tcPr>
          <w:p w14:paraId="1E7EBF05" w14:textId="77777777" w:rsidR="001B3FDD" w:rsidRPr="00385E5C" w:rsidRDefault="001B3FDD" w:rsidP="008A4BA6">
            <w:pPr>
              <w:widowControl w:val="0"/>
              <w:rPr>
                <w:szCs w:val="22"/>
                <w:rtl/>
              </w:rPr>
            </w:pPr>
            <w:r w:rsidRPr="00385E5C">
              <w:rPr>
                <w:rFonts w:hint="cs"/>
                <w:szCs w:val="22"/>
                <w:rtl/>
              </w:rPr>
              <w:t>384,</w:t>
            </w:r>
            <w:r>
              <w:rPr>
                <w:rFonts w:hint="cs"/>
                <w:szCs w:val="22"/>
                <w:rtl/>
              </w:rPr>
              <w:t>494</w:t>
            </w:r>
          </w:p>
          <w:p w14:paraId="7F72D803" w14:textId="77777777" w:rsidR="001B3FDD" w:rsidRPr="00385E5C" w:rsidRDefault="001B3FDD" w:rsidP="008A4BA6">
            <w:pPr>
              <w:widowControl w:val="0"/>
              <w:rPr>
                <w:szCs w:val="22"/>
                <w:rtl/>
              </w:rPr>
            </w:pPr>
          </w:p>
          <w:p w14:paraId="73D5E9F1" w14:textId="77777777" w:rsidR="001B3FDD" w:rsidRPr="00385E5C" w:rsidRDefault="001B3FDD" w:rsidP="008A4BA6">
            <w:pPr>
              <w:widowControl w:val="0"/>
              <w:rPr>
                <w:szCs w:val="22"/>
              </w:rPr>
            </w:pPr>
            <w:r w:rsidRPr="00385E5C">
              <w:rPr>
                <w:rFonts w:hint="cs"/>
                <w:szCs w:val="22"/>
                <w:rtl/>
              </w:rPr>
              <w:t>34.3%</w:t>
            </w:r>
          </w:p>
        </w:tc>
        <w:tc>
          <w:tcPr>
            <w:tcW w:w="4825" w:type="dxa"/>
            <w:shd w:val="clear" w:color="auto" w:fill="auto"/>
            <w:vAlign w:val="center"/>
          </w:tcPr>
          <w:p w14:paraId="707CB051" w14:textId="77777777" w:rsidR="001B3FDD" w:rsidRPr="009D4330" w:rsidRDefault="001B3FDD" w:rsidP="008A4BA6">
            <w:pPr>
              <w:widowControl w:val="0"/>
              <w:jc w:val="both"/>
              <w:rPr>
                <w:szCs w:val="22"/>
                <w:rtl/>
              </w:rPr>
            </w:pPr>
            <w:r w:rsidRPr="001D5B08">
              <w:rPr>
                <w:rFonts w:hint="eastAsia"/>
                <w:szCs w:val="22"/>
                <w:rtl/>
              </w:rPr>
              <w:t>הקיטון</w:t>
            </w:r>
            <w:r w:rsidRPr="001D5B08">
              <w:rPr>
                <w:szCs w:val="22"/>
                <w:rtl/>
              </w:rPr>
              <w:t xml:space="preserve"> בהתחייבויות שאינן שוטפות ליום </w:t>
            </w:r>
            <w:r w:rsidR="002D5DBF">
              <w:rPr>
                <w:rFonts w:hint="cs"/>
                <w:szCs w:val="22"/>
                <w:rtl/>
              </w:rPr>
              <w:t>30 ביוני</w:t>
            </w:r>
            <w:r w:rsidRPr="006C3B20">
              <w:rPr>
                <w:szCs w:val="22"/>
                <w:rtl/>
              </w:rPr>
              <w:t xml:space="preserve"> 2022</w:t>
            </w:r>
            <w:r w:rsidRPr="009D4330">
              <w:rPr>
                <w:szCs w:val="22"/>
                <w:rtl/>
              </w:rPr>
              <w:t xml:space="preserve"> לעומת </w:t>
            </w:r>
            <w:r w:rsidR="002D5DBF">
              <w:rPr>
                <w:rFonts w:hint="cs"/>
                <w:szCs w:val="22"/>
                <w:rtl/>
              </w:rPr>
              <w:t>30 ביוני</w:t>
            </w:r>
            <w:r w:rsidRPr="009D4330">
              <w:rPr>
                <w:szCs w:val="22"/>
                <w:rtl/>
              </w:rPr>
              <w:t xml:space="preserve"> 2021 נובע </w:t>
            </w:r>
            <w:r w:rsidRPr="009D4330">
              <w:rPr>
                <w:rFonts w:hint="eastAsia"/>
                <w:szCs w:val="22"/>
                <w:rtl/>
              </w:rPr>
              <w:t>בעיקר</w:t>
            </w:r>
            <w:r w:rsidRPr="009D4330">
              <w:rPr>
                <w:szCs w:val="22"/>
                <w:rtl/>
              </w:rPr>
              <w:t xml:space="preserve"> </w:t>
            </w:r>
            <w:r w:rsidRPr="009D4330">
              <w:rPr>
                <w:rFonts w:hint="eastAsia"/>
                <w:szCs w:val="22"/>
                <w:rtl/>
              </w:rPr>
              <w:t>מקיטון</w:t>
            </w:r>
            <w:r w:rsidRPr="009D4330">
              <w:rPr>
                <w:szCs w:val="22"/>
                <w:rtl/>
              </w:rPr>
              <w:t xml:space="preserve"> </w:t>
            </w:r>
            <w:r w:rsidRPr="009D4330">
              <w:rPr>
                <w:rFonts w:hint="eastAsia"/>
                <w:szCs w:val="22"/>
                <w:rtl/>
              </w:rPr>
              <w:t>ב</w:t>
            </w:r>
            <w:r w:rsidRPr="009D4330">
              <w:rPr>
                <w:szCs w:val="22"/>
                <w:rtl/>
              </w:rPr>
              <w:t xml:space="preserve">הלוואות לזמן ארוך בניכוי חלויות שוטפות מתאגידים בנקאיים, </w:t>
            </w:r>
            <w:r w:rsidRPr="009D4330">
              <w:rPr>
                <w:rFonts w:hint="eastAsia"/>
                <w:szCs w:val="22"/>
                <w:rtl/>
              </w:rPr>
              <w:t>קיטון</w:t>
            </w:r>
            <w:r w:rsidRPr="009D4330">
              <w:rPr>
                <w:szCs w:val="22"/>
                <w:rtl/>
              </w:rPr>
              <w:t xml:space="preserve"> באגרות חוב, </w:t>
            </w:r>
            <w:r w:rsidRPr="009D4330">
              <w:rPr>
                <w:rFonts w:hint="eastAsia"/>
                <w:szCs w:val="22"/>
                <w:rtl/>
              </w:rPr>
              <w:t>קיטון</w:t>
            </w:r>
            <w:r w:rsidRPr="009D4330">
              <w:rPr>
                <w:szCs w:val="22"/>
                <w:rtl/>
              </w:rPr>
              <w:t xml:space="preserve"> בהתחייבויות בגין חכירה לאור מכירת זכויות </w:t>
            </w:r>
            <w:r>
              <w:rPr>
                <w:rFonts w:hint="cs"/>
                <w:szCs w:val="22"/>
                <w:rtl/>
              </w:rPr>
              <w:t>הנדל"ן</w:t>
            </w:r>
            <w:r w:rsidRPr="009D4330">
              <w:rPr>
                <w:szCs w:val="22"/>
                <w:rtl/>
              </w:rPr>
              <w:t xml:space="preserve"> </w:t>
            </w:r>
            <w:r w:rsidRPr="009D4330">
              <w:rPr>
                <w:rFonts w:hint="eastAsia"/>
                <w:szCs w:val="22"/>
                <w:rtl/>
              </w:rPr>
              <w:t>וסיום</w:t>
            </w:r>
            <w:r w:rsidRPr="009D4330">
              <w:rPr>
                <w:szCs w:val="22"/>
                <w:rtl/>
              </w:rPr>
              <w:t xml:space="preserve"> </w:t>
            </w:r>
            <w:r w:rsidRPr="009D4330">
              <w:rPr>
                <w:rFonts w:hint="eastAsia"/>
                <w:szCs w:val="22"/>
                <w:rtl/>
              </w:rPr>
              <w:t>הסכם</w:t>
            </w:r>
            <w:r w:rsidRPr="009D4330">
              <w:rPr>
                <w:szCs w:val="22"/>
                <w:rtl/>
              </w:rPr>
              <w:t xml:space="preserve"> </w:t>
            </w:r>
            <w:r w:rsidRPr="009D4330">
              <w:rPr>
                <w:rFonts w:hint="eastAsia"/>
                <w:szCs w:val="22"/>
                <w:rtl/>
              </w:rPr>
              <w:t>החכירה</w:t>
            </w:r>
            <w:r w:rsidRPr="009D4330">
              <w:rPr>
                <w:szCs w:val="22"/>
                <w:rtl/>
              </w:rPr>
              <w:t xml:space="preserve"> </w:t>
            </w:r>
            <w:r w:rsidRPr="009D4330">
              <w:rPr>
                <w:rFonts w:hint="eastAsia"/>
                <w:szCs w:val="22"/>
                <w:rtl/>
              </w:rPr>
              <w:t>בלוד</w:t>
            </w:r>
            <w:r w:rsidRPr="009D4330">
              <w:rPr>
                <w:szCs w:val="22"/>
                <w:rtl/>
              </w:rPr>
              <w:t xml:space="preserve">, </w:t>
            </w:r>
            <w:r w:rsidRPr="009D4330">
              <w:rPr>
                <w:rFonts w:hint="eastAsia"/>
                <w:szCs w:val="22"/>
                <w:rtl/>
              </w:rPr>
              <w:t>קיטון</w:t>
            </w:r>
            <w:r w:rsidRPr="009D4330">
              <w:rPr>
                <w:szCs w:val="22"/>
                <w:rtl/>
              </w:rPr>
              <w:t xml:space="preserve"> ביתרות ספקים לזמן ארוך, </w:t>
            </w:r>
            <w:r w:rsidRPr="009D4330">
              <w:rPr>
                <w:rFonts w:hint="eastAsia"/>
                <w:szCs w:val="22"/>
                <w:rtl/>
              </w:rPr>
              <w:t>קיטון</w:t>
            </w:r>
            <w:r w:rsidRPr="009D4330">
              <w:rPr>
                <w:szCs w:val="22"/>
                <w:rtl/>
              </w:rPr>
              <w:t xml:space="preserve"> </w:t>
            </w:r>
            <w:r w:rsidRPr="009D4330">
              <w:rPr>
                <w:rFonts w:hint="eastAsia"/>
                <w:szCs w:val="22"/>
                <w:rtl/>
              </w:rPr>
              <w:t>במיסים</w:t>
            </w:r>
            <w:r w:rsidRPr="009D4330">
              <w:rPr>
                <w:szCs w:val="22"/>
                <w:rtl/>
              </w:rPr>
              <w:t xml:space="preserve"> </w:t>
            </w:r>
            <w:r w:rsidRPr="009D4330">
              <w:rPr>
                <w:rFonts w:hint="eastAsia"/>
                <w:szCs w:val="22"/>
                <w:rtl/>
              </w:rPr>
              <w:t>נדחים</w:t>
            </w:r>
            <w:r w:rsidR="005E6543" w:rsidRPr="00BC45EE">
              <w:rPr>
                <w:rFonts w:hint="cs"/>
                <w:szCs w:val="22"/>
                <w:rtl/>
              </w:rPr>
              <w:t xml:space="preserve"> </w:t>
            </w:r>
            <w:r w:rsidR="005E6543">
              <w:rPr>
                <w:rFonts w:hint="cs"/>
                <w:szCs w:val="22"/>
                <w:rtl/>
              </w:rPr>
              <w:t>ו</w:t>
            </w:r>
            <w:r w:rsidR="005E6543" w:rsidRPr="00BC45EE">
              <w:rPr>
                <w:rFonts w:hint="cs"/>
                <w:szCs w:val="22"/>
                <w:rtl/>
              </w:rPr>
              <w:t xml:space="preserve">מיישום </w:t>
            </w:r>
            <w:r w:rsidR="005E6543" w:rsidRPr="00BC45EE">
              <w:rPr>
                <w:rFonts w:hint="cs"/>
                <w:szCs w:val="22"/>
              </w:rPr>
              <w:t>IFRS5</w:t>
            </w:r>
            <w:r w:rsidR="00040474">
              <w:rPr>
                <w:rFonts w:hint="cs"/>
                <w:szCs w:val="22"/>
                <w:rtl/>
              </w:rPr>
              <w:t>.</w:t>
            </w:r>
          </w:p>
          <w:p w14:paraId="7A8517AC" w14:textId="77777777" w:rsidR="005E6543" w:rsidRPr="009D4330" w:rsidRDefault="001B3FDD" w:rsidP="008A4BA6">
            <w:pPr>
              <w:widowControl w:val="0"/>
              <w:jc w:val="both"/>
              <w:rPr>
                <w:szCs w:val="22"/>
                <w:rtl/>
              </w:rPr>
            </w:pPr>
            <w:r w:rsidRPr="009D4330">
              <w:rPr>
                <w:rFonts w:hint="eastAsia"/>
                <w:szCs w:val="22"/>
                <w:rtl/>
              </w:rPr>
              <w:t>הקיטון</w:t>
            </w:r>
            <w:r w:rsidRPr="009D4330">
              <w:rPr>
                <w:szCs w:val="22"/>
                <w:rtl/>
              </w:rPr>
              <w:t xml:space="preserve"> בהתחייבויות שאינן שוטפות ליום </w:t>
            </w:r>
            <w:r w:rsidR="002D5DBF">
              <w:rPr>
                <w:rFonts w:hint="cs"/>
                <w:szCs w:val="22"/>
                <w:rtl/>
              </w:rPr>
              <w:t>30 ביוני</w:t>
            </w:r>
            <w:r w:rsidRPr="009D4330">
              <w:rPr>
                <w:szCs w:val="22"/>
                <w:rtl/>
              </w:rPr>
              <w:t xml:space="preserve"> 2022 לעומת 31 </w:t>
            </w:r>
            <w:r w:rsidRPr="009D4330">
              <w:rPr>
                <w:rFonts w:hint="eastAsia"/>
                <w:szCs w:val="22"/>
                <w:rtl/>
              </w:rPr>
              <w:t>בדצמבר</w:t>
            </w:r>
            <w:r w:rsidRPr="009D4330">
              <w:rPr>
                <w:szCs w:val="22"/>
                <w:rtl/>
              </w:rPr>
              <w:t xml:space="preserve"> 2021 נובע </w:t>
            </w:r>
            <w:r w:rsidRPr="009D4330">
              <w:rPr>
                <w:rFonts w:hint="eastAsia"/>
                <w:szCs w:val="22"/>
                <w:rtl/>
              </w:rPr>
              <w:t>בעיקר</w:t>
            </w:r>
            <w:r w:rsidRPr="009D4330">
              <w:rPr>
                <w:szCs w:val="22"/>
                <w:rtl/>
              </w:rPr>
              <w:t xml:space="preserve"> </w:t>
            </w:r>
            <w:r w:rsidRPr="009D4330">
              <w:rPr>
                <w:rFonts w:hint="eastAsia"/>
                <w:szCs w:val="22"/>
                <w:rtl/>
              </w:rPr>
              <w:t>מקיטון</w:t>
            </w:r>
            <w:r w:rsidRPr="009D4330">
              <w:rPr>
                <w:szCs w:val="22"/>
                <w:rtl/>
              </w:rPr>
              <w:t xml:space="preserve"> </w:t>
            </w:r>
            <w:r w:rsidRPr="009D4330">
              <w:rPr>
                <w:rFonts w:hint="eastAsia"/>
                <w:szCs w:val="22"/>
                <w:rtl/>
              </w:rPr>
              <w:t>ב</w:t>
            </w:r>
            <w:r w:rsidRPr="009D4330">
              <w:rPr>
                <w:szCs w:val="22"/>
                <w:rtl/>
              </w:rPr>
              <w:t xml:space="preserve">הלוואות לזמן ארוך בניכוי חלויות שוטפות מתאגידים בנקאיים, קיטון בהתחייבויות בגין חכירה לאור מכירת זכויות </w:t>
            </w:r>
            <w:r>
              <w:rPr>
                <w:rFonts w:hint="cs"/>
                <w:szCs w:val="22"/>
                <w:rtl/>
              </w:rPr>
              <w:t>הנדל"ן</w:t>
            </w:r>
            <w:r w:rsidRPr="009D4330">
              <w:rPr>
                <w:szCs w:val="22"/>
                <w:rtl/>
              </w:rPr>
              <w:t xml:space="preserve"> וסיום הסכם החכירה בלוד, קיטון ביתרות ספקים לזמן ארוך, </w:t>
            </w:r>
            <w:r w:rsidRPr="009D4330">
              <w:rPr>
                <w:rFonts w:hint="eastAsia"/>
                <w:szCs w:val="22"/>
                <w:rtl/>
              </w:rPr>
              <w:t>קיטון</w:t>
            </w:r>
            <w:r w:rsidRPr="009D4330">
              <w:rPr>
                <w:szCs w:val="22"/>
                <w:rtl/>
              </w:rPr>
              <w:t xml:space="preserve"> </w:t>
            </w:r>
            <w:r w:rsidRPr="009D4330">
              <w:rPr>
                <w:rFonts w:hint="eastAsia"/>
                <w:szCs w:val="22"/>
                <w:rtl/>
              </w:rPr>
              <w:t>במיסים</w:t>
            </w:r>
            <w:r w:rsidRPr="009D4330">
              <w:rPr>
                <w:szCs w:val="22"/>
                <w:rtl/>
              </w:rPr>
              <w:t xml:space="preserve"> </w:t>
            </w:r>
            <w:r w:rsidRPr="009D4330">
              <w:rPr>
                <w:rFonts w:hint="eastAsia"/>
                <w:szCs w:val="22"/>
                <w:rtl/>
              </w:rPr>
              <w:t>נדחים</w:t>
            </w:r>
            <w:r w:rsidR="005E6543">
              <w:rPr>
                <w:rFonts w:hint="cs"/>
                <w:szCs w:val="22"/>
                <w:rtl/>
              </w:rPr>
              <w:t xml:space="preserve"> ו</w:t>
            </w:r>
            <w:r w:rsidR="005E6543" w:rsidRPr="00BC45EE">
              <w:rPr>
                <w:rFonts w:hint="cs"/>
                <w:szCs w:val="22"/>
                <w:rtl/>
              </w:rPr>
              <w:t xml:space="preserve">מיישום </w:t>
            </w:r>
            <w:r w:rsidR="005E6543" w:rsidRPr="00BC45EE">
              <w:rPr>
                <w:rFonts w:hint="cs"/>
                <w:szCs w:val="22"/>
              </w:rPr>
              <w:t>IFRS5</w:t>
            </w:r>
            <w:r w:rsidR="00040474">
              <w:rPr>
                <w:rFonts w:hint="cs"/>
                <w:szCs w:val="22"/>
                <w:rtl/>
              </w:rPr>
              <w:t>.</w:t>
            </w:r>
          </w:p>
          <w:p w14:paraId="5EEA1240" w14:textId="77777777" w:rsidR="001B3FDD" w:rsidRPr="009D4330" w:rsidRDefault="001B3FDD" w:rsidP="008A4BA6">
            <w:pPr>
              <w:widowControl w:val="0"/>
              <w:jc w:val="both"/>
              <w:rPr>
                <w:szCs w:val="22"/>
              </w:rPr>
            </w:pPr>
          </w:p>
        </w:tc>
      </w:tr>
      <w:tr w:rsidR="001B3FDD" w:rsidRPr="00EB7069" w14:paraId="71AF6718" w14:textId="77777777" w:rsidTr="00083DEC">
        <w:tc>
          <w:tcPr>
            <w:tcW w:w="1190" w:type="dxa"/>
          </w:tcPr>
          <w:p w14:paraId="0C319A75" w14:textId="77777777" w:rsidR="001B3FDD" w:rsidRPr="00252DD4" w:rsidRDefault="001B3FDD" w:rsidP="008A4BA6">
            <w:pPr>
              <w:widowControl w:val="0"/>
              <w:rPr>
                <w:b w:val="0"/>
                <w:bCs/>
                <w:color w:val="FF0000"/>
                <w:szCs w:val="22"/>
                <w:highlight w:val="yellow"/>
                <w:rtl/>
              </w:rPr>
            </w:pPr>
          </w:p>
        </w:tc>
        <w:tc>
          <w:tcPr>
            <w:tcW w:w="1509" w:type="dxa"/>
            <w:shd w:val="clear" w:color="auto" w:fill="auto"/>
            <w:vAlign w:val="center"/>
          </w:tcPr>
          <w:p w14:paraId="65FF4428" w14:textId="77777777" w:rsidR="001B3FDD" w:rsidRPr="006C6517" w:rsidRDefault="001B3FDD" w:rsidP="008A4BA6">
            <w:pPr>
              <w:widowControl w:val="0"/>
              <w:rPr>
                <w:szCs w:val="22"/>
                <w:rtl/>
              </w:rPr>
            </w:pPr>
            <w:r w:rsidRPr="006C6517">
              <w:rPr>
                <w:rFonts w:hint="cs"/>
                <w:szCs w:val="22"/>
                <w:rtl/>
              </w:rPr>
              <w:t>הלוואות לזמן</w:t>
            </w:r>
          </w:p>
          <w:p w14:paraId="0CE6A194" w14:textId="77777777" w:rsidR="001B3FDD" w:rsidRPr="006C6517" w:rsidRDefault="001B3FDD" w:rsidP="008A4BA6">
            <w:pPr>
              <w:widowControl w:val="0"/>
              <w:rPr>
                <w:szCs w:val="22"/>
                <w:rtl/>
              </w:rPr>
            </w:pPr>
            <w:r w:rsidRPr="006C6517">
              <w:rPr>
                <w:rFonts w:hint="cs"/>
                <w:szCs w:val="22"/>
                <w:rtl/>
              </w:rPr>
              <w:t>ארוך מתאגידים</w:t>
            </w:r>
          </w:p>
          <w:p w14:paraId="06D16597" w14:textId="77777777" w:rsidR="001B3FDD" w:rsidRPr="006C6517" w:rsidRDefault="001B3FDD" w:rsidP="008A4BA6">
            <w:pPr>
              <w:widowControl w:val="0"/>
              <w:rPr>
                <w:szCs w:val="22"/>
              </w:rPr>
            </w:pPr>
            <w:r w:rsidRPr="006C6517">
              <w:rPr>
                <w:rFonts w:hint="cs"/>
                <w:szCs w:val="22"/>
                <w:rtl/>
              </w:rPr>
              <w:t>בנקאיים, בניכוי חלויות שוטפות</w:t>
            </w:r>
          </w:p>
        </w:tc>
        <w:tc>
          <w:tcPr>
            <w:tcW w:w="1123" w:type="dxa"/>
            <w:shd w:val="clear" w:color="auto" w:fill="auto"/>
            <w:vAlign w:val="center"/>
          </w:tcPr>
          <w:p w14:paraId="2A32F586" w14:textId="77777777" w:rsidR="001B3FDD" w:rsidRPr="00AF3918" w:rsidRDefault="001B3FDD" w:rsidP="008A4BA6">
            <w:pPr>
              <w:widowControl w:val="0"/>
              <w:rPr>
                <w:szCs w:val="22"/>
              </w:rPr>
            </w:pPr>
            <w:r>
              <w:rPr>
                <w:rFonts w:hint="cs"/>
                <w:szCs w:val="22"/>
                <w:rtl/>
              </w:rPr>
              <w:t>42,004</w:t>
            </w:r>
          </w:p>
        </w:tc>
        <w:tc>
          <w:tcPr>
            <w:tcW w:w="1162" w:type="dxa"/>
            <w:shd w:val="clear" w:color="auto" w:fill="auto"/>
            <w:vAlign w:val="center"/>
          </w:tcPr>
          <w:p w14:paraId="0001DAD8" w14:textId="77777777" w:rsidR="001B3FDD" w:rsidRPr="00AF3918" w:rsidRDefault="001B3FDD" w:rsidP="008A4BA6">
            <w:pPr>
              <w:widowControl w:val="0"/>
              <w:rPr>
                <w:szCs w:val="22"/>
              </w:rPr>
            </w:pPr>
            <w:r>
              <w:rPr>
                <w:rFonts w:hint="cs"/>
                <w:szCs w:val="22"/>
                <w:rtl/>
              </w:rPr>
              <w:t>73,483</w:t>
            </w:r>
          </w:p>
        </w:tc>
        <w:tc>
          <w:tcPr>
            <w:tcW w:w="1133" w:type="dxa"/>
            <w:vAlign w:val="center"/>
          </w:tcPr>
          <w:p w14:paraId="623536AE" w14:textId="77777777" w:rsidR="001B3FDD" w:rsidRPr="00AF3918" w:rsidRDefault="001B3FDD" w:rsidP="008A4BA6">
            <w:pPr>
              <w:widowControl w:val="0"/>
              <w:rPr>
                <w:szCs w:val="22"/>
              </w:rPr>
            </w:pPr>
            <w:r>
              <w:rPr>
                <w:rFonts w:hint="cs"/>
                <w:szCs w:val="22"/>
                <w:rtl/>
              </w:rPr>
              <w:t>62,316</w:t>
            </w:r>
          </w:p>
        </w:tc>
        <w:tc>
          <w:tcPr>
            <w:tcW w:w="4825" w:type="dxa"/>
            <w:shd w:val="clear" w:color="auto" w:fill="auto"/>
            <w:vAlign w:val="center"/>
          </w:tcPr>
          <w:p w14:paraId="2E7FA37B" w14:textId="5BBA18B5" w:rsidR="001B3FDD" w:rsidRPr="00107DB3" w:rsidRDefault="008F5BA9" w:rsidP="008A4BA6">
            <w:pPr>
              <w:widowControl w:val="0"/>
              <w:jc w:val="both"/>
              <w:rPr>
                <w:szCs w:val="22"/>
                <w:highlight w:val="green"/>
              </w:rPr>
            </w:pPr>
            <w:r w:rsidRPr="00BC45EE">
              <w:rPr>
                <w:rFonts w:hint="cs"/>
                <w:szCs w:val="22"/>
                <w:rtl/>
              </w:rPr>
              <w:t>ה</w:t>
            </w:r>
            <w:r w:rsidRPr="00BC45EE">
              <w:rPr>
                <w:rFonts w:hint="eastAsia"/>
                <w:szCs w:val="22"/>
                <w:rtl/>
              </w:rPr>
              <w:t>קיטון</w:t>
            </w:r>
            <w:r w:rsidRPr="00BC45EE">
              <w:rPr>
                <w:rFonts w:hint="cs"/>
                <w:szCs w:val="22"/>
                <w:rtl/>
              </w:rPr>
              <w:t xml:space="preserve"> ביתרת </w:t>
            </w:r>
            <w:r>
              <w:rPr>
                <w:rFonts w:hint="cs"/>
                <w:szCs w:val="22"/>
                <w:rtl/>
              </w:rPr>
              <w:t xml:space="preserve">הלוואות לזמן ארוך </w:t>
            </w:r>
            <w:r w:rsidRPr="00BC45EE">
              <w:rPr>
                <w:rFonts w:hint="eastAsia"/>
                <w:szCs w:val="22"/>
                <w:rtl/>
              </w:rPr>
              <w:t>ליום</w:t>
            </w:r>
            <w:r w:rsidRPr="00BC45EE">
              <w:rPr>
                <w:szCs w:val="22"/>
                <w:rtl/>
              </w:rPr>
              <w:t xml:space="preserve"> </w:t>
            </w:r>
            <w:r w:rsidRPr="00BC45EE">
              <w:rPr>
                <w:rFonts w:hint="cs"/>
                <w:szCs w:val="22"/>
                <w:rtl/>
              </w:rPr>
              <w:t>30 ביוני</w:t>
            </w:r>
            <w:r w:rsidRPr="00BC45EE">
              <w:rPr>
                <w:szCs w:val="22"/>
                <w:rtl/>
              </w:rPr>
              <w:t xml:space="preserve"> 2022 </w:t>
            </w:r>
            <w:r w:rsidRPr="00BC45EE">
              <w:rPr>
                <w:rFonts w:hint="eastAsia"/>
                <w:szCs w:val="22"/>
                <w:rtl/>
              </w:rPr>
              <w:t>לעומת</w:t>
            </w:r>
            <w:r w:rsidRPr="00BC45EE">
              <w:rPr>
                <w:szCs w:val="22"/>
                <w:rtl/>
              </w:rPr>
              <w:t xml:space="preserve"> </w:t>
            </w:r>
            <w:r w:rsidRPr="00BC45EE">
              <w:rPr>
                <w:rFonts w:hint="cs"/>
                <w:szCs w:val="22"/>
                <w:rtl/>
              </w:rPr>
              <w:t>30 ביוני</w:t>
            </w:r>
            <w:r w:rsidRPr="00BC45EE">
              <w:rPr>
                <w:szCs w:val="22"/>
                <w:rtl/>
              </w:rPr>
              <w:t xml:space="preserve"> 2021 </w:t>
            </w:r>
            <w:r w:rsidR="005E6543">
              <w:rPr>
                <w:rFonts w:hint="cs"/>
                <w:szCs w:val="22"/>
                <w:rtl/>
              </w:rPr>
              <w:t>ו</w:t>
            </w:r>
            <w:r w:rsidRPr="00BC45EE">
              <w:rPr>
                <w:rFonts w:hint="cs"/>
                <w:szCs w:val="22"/>
                <w:rtl/>
              </w:rPr>
              <w:t xml:space="preserve">לעומת </w:t>
            </w:r>
            <w:r w:rsidRPr="00BC45EE">
              <w:rPr>
                <w:szCs w:val="22"/>
                <w:rtl/>
              </w:rPr>
              <w:t xml:space="preserve">31 </w:t>
            </w:r>
            <w:r w:rsidRPr="00BC45EE">
              <w:rPr>
                <w:rFonts w:hint="eastAsia"/>
                <w:szCs w:val="22"/>
                <w:rtl/>
              </w:rPr>
              <w:t>בדצמבר</w:t>
            </w:r>
            <w:r w:rsidRPr="00BC45EE">
              <w:rPr>
                <w:szCs w:val="22"/>
                <w:rtl/>
              </w:rPr>
              <w:t xml:space="preserve"> 2021 </w:t>
            </w:r>
            <w:r w:rsidRPr="00BC45EE">
              <w:rPr>
                <w:rFonts w:hint="eastAsia"/>
                <w:szCs w:val="22"/>
                <w:rtl/>
              </w:rPr>
              <w:t>נובע</w:t>
            </w:r>
            <w:r w:rsidRPr="00BC45EE">
              <w:rPr>
                <w:szCs w:val="22"/>
                <w:rtl/>
              </w:rPr>
              <w:t xml:space="preserve"> </w:t>
            </w:r>
            <w:r w:rsidR="0002782F">
              <w:rPr>
                <w:rFonts w:hint="cs"/>
                <w:szCs w:val="22"/>
                <w:rtl/>
              </w:rPr>
              <w:t>מפירעונות שוטפים ו</w:t>
            </w:r>
            <w:r w:rsidRPr="00BC45EE">
              <w:rPr>
                <w:rFonts w:hint="cs"/>
                <w:szCs w:val="22"/>
                <w:rtl/>
              </w:rPr>
              <w:t xml:space="preserve">כתוצאה מיישום </w:t>
            </w:r>
            <w:r w:rsidRPr="00BC45EE">
              <w:rPr>
                <w:rFonts w:hint="cs"/>
                <w:szCs w:val="22"/>
              </w:rPr>
              <w:t>IFRS5</w:t>
            </w:r>
            <w:r w:rsidRPr="00BC45EE">
              <w:rPr>
                <w:rFonts w:hint="cs"/>
                <w:szCs w:val="22"/>
                <w:rtl/>
              </w:rPr>
              <w:t>.</w:t>
            </w:r>
            <w:r w:rsidRPr="00971742">
              <w:rPr>
                <w:rFonts w:hint="cs"/>
                <w:szCs w:val="22"/>
                <w:rtl/>
              </w:rPr>
              <w:t xml:space="preserve"> </w:t>
            </w:r>
          </w:p>
        </w:tc>
      </w:tr>
      <w:tr w:rsidR="001B3FDD" w:rsidRPr="00EB7069" w14:paraId="02A6F01E" w14:textId="77777777" w:rsidTr="00083DEC">
        <w:tc>
          <w:tcPr>
            <w:tcW w:w="1190" w:type="dxa"/>
          </w:tcPr>
          <w:p w14:paraId="7112F382" w14:textId="77777777" w:rsidR="001B3FDD" w:rsidRPr="00252DD4" w:rsidRDefault="001B3FDD" w:rsidP="008A4BA6">
            <w:pPr>
              <w:widowControl w:val="0"/>
              <w:rPr>
                <w:b w:val="0"/>
                <w:bCs/>
                <w:color w:val="FF0000"/>
                <w:szCs w:val="22"/>
                <w:highlight w:val="yellow"/>
                <w:rtl/>
              </w:rPr>
            </w:pPr>
          </w:p>
        </w:tc>
        <w:tc>
          <w:tcPr>
            <w:tcW w:w="1509" w:type="dxa"/>
            <w:shd w:val="clear" w:color="auto" w:fill="auto"/>
            <w:vAlign w:val="center"/>
          </w:tcPr>
          <w:p w14:paraId="7F14C2BA" w14:textId="77777777" w:rsidR="001B3FDD" w:rsidRPr="006C6517" w:rsidRDefault="001B3FDD" w:rsidP="008A4BA6">
            <w:pPr>
              <w:widowControl w:val="0"/>
              <w:rPr>
                <w:szCs w:val="22"/>
              </w:rPr>
            </w:pPr>
            <w:r w:rsidRPr="006C6517">
              <w:rPr>
                <w:rFonts w:hint="cs"/>
                <w:szCs w:val="22"/>
                <w:rtl/>
              </w:rPr>
              <w:t xml:space="preserve">אגרות חוב </w:t>
            </w:r>
          </w:p>
        </w:tc>
        <w:tc>
          <w:tcPr>
            <w:tcW w:w="1123" w:type="dxa"/>
            <w:shd w:val="clear" w:color="auto" w:fill="auto"/>
            <w:vAlign w:val="center"/>
          </w:tcPr>
          <w:p w14:paraId="5A7F4730" w14:textId="77777777" w:rsidR="001B3FDD" w:rsidRPr="00385E5C" w:rsidRDefault="001B3FDD" w:rsidP="008A4BA6">
            <w:pPr>
              <w:widowControl w:val="0"/>
              <w:rPr>
                <w:szCs w:val="22"/>
              </w:rPr>
            </w:pPr>
            <w:r w:rsidRPr="00385E5C">
              <w:rPr>
                <w:rFonts w:hint="cs"/>
                <w:szCs w:val="22"/>
                <w:rtl/>
              </w:rPr>
              <w:t>19,</w:t>
            </w:r>
            <w:r>
              <w:rPr>
                <w:rFonts w:hint="cs"/>
                <w:szCs w:val="22"/>
                <w:rtl/>
              </w:rPr>
              <w:t>638</w:t>
            </w:r>
          </w:p>
        </w:tc>
        <w:tc>
          <w:tcPr>
            <w:tcW w:w="1162" w:type="dxa"/>
            <w:shd w:val="clear" w:color="auto" w:fill="auto"/>
            <w:vAlign w:val="center"/>
          </w:tcPr>
          <w:p w14:paraId="5FDAF2BF" w14:textId="77777777" w:rsidR="001B3FDD" w:rsidRPr="00385E5C" w:rsidRDefault="001B3FDD" w:rsidP="008A4BA6">
            <w:pPr>
              <w:widowControl w:val="0"/>
              <w:rPr>
                <w:szCs w:val="22"/>
              </w:rPr>
            </w:pPr>
            <w:r>
              <w:rPr>
                <w:rFonts w:hint="cs"/>
                <w:szCs w:val="22"/>
                <w:rtl/>
              </w:rPr>
              <w:t>39,294</w:t>
            </w:r>
          </w:p>
        </w:tc>
        <w:tc>
          <w:tcPr>
            <w:tcW w:w="1133" w:type="dxa"/>
            <w:vAlign w:val="center"/>
          </w:tcPr>
          <w:p w14:paraId="6D9F8252" w14:textId="77777777" w:rsidR="001B3FDD" w:rsidRPr="00385E5C" w:rsidRDefault="001B3FDD" w:rsidP="008A4BA6">
            <w:pPr>
              <w:widowControl w:val="0"/>
              <w:rPr>
                <w:szCs w:val="22"/>
              </w:rPr>
            </w:pPr>
            <w:r w:rsidRPr="00385E5C">
              <w:rPr>
                <w:rFonts w:hint="cs"/>
                <w:szCs w:val="22"/>
                <w:rtl/>
              </w:rPr>
              <w:t>19,</w:t>
            </w:r>
            <w:r>
              <w:rPr>
                <w:rFonts w:hint="cs"/>
                <w:szCs w:val="22"/>
                <w:rtl/>
              </w:rPr>
              <w:t>182</w:t>
            </w:r>
          </w:p>
        </w:tc>
        <w:tc>
          <w:tcPr>
            <w:tcW w:w="4825" w:type="dxa"/>
            <w:shd w:val="clear" w:color="auto" w:fill="auto"/>
            <w:vAlign w:val="center"/>
          </w:tcPr>
          <w:p w14:paraId="1B576413" w14:textId="77777777" w:rsidR="001B3FDD" w:rsidRPr="009D4330" w:rsidRDefault="001B3FDD" w:rsidP="008A4BA6">
            <w:pPr>
              <w:widowControl w:val="0"/>
              <w:jc w:val="both"/>
              <w:rPr>
                <w:szCs w:val="22"/>
              </w:rPr>
            </w:pPr>
            <w:r w:rsidRPr="001D5B08">
              <w:rPr>
                <w:szCs w:val="22"/>
                <w:rtl/>
              </w:rPr>
              <w:t xml:space="preserve">הקיטון באיגרות חוב ליום </w:t>
            </w:r>
            <w:r w:rsidR="009630E6" w:rsidRPr="00A60A92">
              <w:rPr>
                <w:rFonts w:hint="cs"/>
                <w:szCs w:val="22"/>
                <w:rtl/>
              </w:rPr>
              <w:t>3</w:t>
            </w:r>
            <w:r w:rsidR="009630E6">
              <w:rPr>
                <w:rFonts w:hint="cs"/>
                <w:szCs w:val="22"/>
                <w:rtl/>
              </w:rPr>
              <w:t>0</w:t>
            </w:r>
            <w:r w:rsidR="009630E6" w:rsidRPr="00A60A92">
              <w:rPr>
                <w:rFonts w:hint="cs"/>
                <w:szCs w:val="22"/>
                <w:rtl/>
              </w:rPr>
              <w:t>ב</w:t>
            </w:r>
            <w:r w:rsidR="009630E6">
              <w:rPr>
                <w:rFonts w:hint="cs"/>
                <w:szCs w:val="22"/>
                <w:rtl/>
              </w:rPr>
              <w:t>יוני</w:t>
            </w:r>
            <w:r w:rsidR="009630E6" w:rsidRPr="00A60A92">
              <w:rPr>
                <w:rFonts w:hint="cs"/>
                <w:szCs w:val="22"/>
                <w:rtl/>
              </w:rPr>
              <w:t xml:space="preserve"> </w:t>
            </w:r>
            <w:r w:rsidRPr="00A60A92">
              <w:rPr>
                <w:rFonts w:hint="cs"/>
                <w:szCs w:val="22"/>
                <w:rtl/>
              </w:rPr>
              <w:t>2022</w:t>
            </w:r>
            <w:r w:rsidRPr="006C3B20">
              <w:rPr>
                <w:szCs w:val="22"/>
                <w:rtl/>
              </w:rPr>
              <w:t xml:space="preserve"> לעומת </w:t>
            </w:r>
            <w:r w:rsidR="009630E6" w:rsidRPr="006C3B20">
              <w:rPr>
                <w:szCs w:val="22"/>
                <w:rtl/>
              </w:rPr>
              <w:t>3</w:t>
            </w:r>
            <w:r w:rsidR="009630E6">
              <w:rPr>
                <w:rFonts w:hint="cs"/>
                <w:szCs w:val="22"/>
                <w:rtl/>
              </w:rPr>
              <w:t>0</w:t>
            </w:r>
            <w:r w:rsidR="00381133">
              <w:rPr>
                <w:rFonts w:hint="cs"/>
                <w:szCs w:val="22"/>
                <w:rtl/>
              </w:rPr>
              <w:t xml:space="preserve"> </w:t>
            </w:r>
            <w:r w:rsidR="009630E6" w:rsidRPr="009D4330">
              <w:rPr>
                <w:szCs w:val="22"/>
                <w:rtl/>
              </w:rPr>
              <w:t>ב</w:t>
            </w:r>
            <w:r w:rsidR="009630E6">
              <w:rPr>
                <w:rFonts w:hint="cs"/>
                <w:szCs w:val="22"/>
                <w:rtl/>
              </w:rPr>
              <w:t>יוני</w:t>
            </w:r>
            <w:r w:rsidR="009630E6" w:rsidRPr="009D4330">
              <w:rPr>
                <w:szCs w:val="22"/>
                <w:rtl/>
              </w:rPr>
              <w:t xml:space="preserve"> </w:t>
            </w:r>
            <w:r w:rsidRPr="009D4330">
              <w:rPr>
                <w:szCs w:val="22"/>
                <w:rtl/>
              </w:rPr>
              <w:t xml:space="preserve">2021 נובע מפירעון </w:t>
            </w:r>
            <w:r w:rsidRPr="009D4330">
              <w:rPr>
                <w:rFonts w:hint="eastAsia"/>
                <w:szCs w:val="22"/>
                <w:rtl/>
              </w:rPr>
              <w:t>שוטף</w:t>
            </w:r>
            <w:r w:rsidRPr="009D4330">
              <w:rPr>
                <w:szCs w:val="22"/>
                <w:rtl/>
              </w:rPr>
              <w:t xml:space="preserve"> </w:t>
            </w:r>
            <w:r w:rsidRPr="009D4330">
              <w:rPr>
                <w:rFonts w:hint="eastAsia"/>
                <w:szCs w:val="22"/>
                <w:rtl/>
              </w:rPr>
              <w:t>של</w:t>
            </w:r>
            <w:r w:rsidRPr="009D4330">
              <w:rPr>
                <w:szCs w:val="22"/>
                <w:rtl/>
              </w:rPr>
              <w:t xml:space="preserve"> אגרות חוב.</w:t>
            </w:r>
          </w:p>
        </w:tc>
      </w:tr>
      <w:tr w:rsidR="001B3FDD" w:rsidRPr="00EB7069" w14:paraId="501CA47F" w14:textId="77777777" w:rsidTr="00083DEC">
        <w:tc>
          <w:tcPr>
            <w:tcW w:w="1190" w:type="dxa"/>
          </w:tcPr>
          <w:p w14:paraId="59565FC0" w14:textId="77777777" w:rsidR="001B3FDD" w:rsidRPr="00252DD4" w:rsidRDefault="001B3FDD" w:rsidP="008A4BA6">
            <w:pPr>
              <w:widowControl w:val="0"/>
              <w:rPr>
                <w:b w:val="0"/>
                <w:bCs/>
                <w:color w:val="FF0000"/>
                <w:szCs w:val="22"/>
                <w:highlight w:val="yellow"/>
                <w:rtl/>
              </w:rPr>
            </w:pPr>
          </w:p>
        </w:tc>
        <w:tc>
          <w:tcPr>
            <w:tcW w:w="1509" w:type="dxa"/>
            <w:shd w:val="clear" w:color="auto" w:fill="auto"/>
            <w:vAlign w:val="center"/>
          </w:tcPr>
          <w:p w14:paraId="61A43313" w14:textId="77777777" w:rsidR="001B3FDD" w:rsidRPr="006C6517" w:rsidRDefault="001B3FDD" w:rsidP="008A4BA6">
            <w:pPr>
              <w:widowControl w:val="0"/>
              <w:rPr>
                <w:szCs w:val="22"/>
              </w:rPr>
            </w:pPr>
            <w:r w:rsidRPr="006C6517">
              <w:rPr>
                <w:rFonts w:hint="cs"/>
                <w:szCs w:val="22"/>
                <w:rtl/>
              </w:rPr>
              <w:t>מסים נדחים</w:t>
            </w:r>
          </w:p>
        </w:tc>
        <w:tc>
          <w:tcPr>
            <w:tcW w:w="1123" w:type="dxa"/>
            <w:shd w:val="clear" w:color="auto" w:fill="auto"/>
            <w:vAlign w:val="center"/>
          </w:tcPr>
          <w:p w14:paraId="73484713" w14:textId="77777777" w:rsidR="001B3FDD" w:rsidRPr="00AF3918" w:rsidRDefault="00D85C46" w:rsidP="008A4BA6">
            <w:pPr>
              <w:widowControl w:val="0"/>
              <w:rPr>
                <w:szCs w:val="22"/>
              </w:rPr>
            </w:pPr>
            <w:r>
              <w:rPr>
                <w:rFonts w:hint="cs"/>
                <w:szCs w:val="22"/>
                <w:rtl/>
              </w:rPr>
              <w:t>308</w:t>
            </w:r>
          </w:p>
        </w:tc>
        <w:tc>
          <w:tcPr>
            <w:tcW w:w="1162" w:type="dxa"/>
            <w:shd w:val="clear" w:color="auto" w:fill="auto"/>
            <w:vAlign w:val="center"/>
          </w:tcPr>
          <w:p w14:paraId="36DBA8AD" w14:textId="77777777" w:rsidR="001B3FDD" w:rsidRPr="00AF3918" w:rsidRDefault="001B3FDD" w:rsidP="008A4BA6">
            <w:pPr>
              <w:widowControl w:val="0"/>
              <w:rPr>
                <w:szCs w:val="22"/>
              </w:rPr>
            </w:pPr>
            <w:r>
              <w:rPr>
                <w:rFonts w:hint="cs"/>
                <w:szCs w:val="22"/>
                <w:rtl/>
              </w:rPr>
              <w:t>13,623</w:t>
            </w:r>
          </w:p>
        </w:tc>
        <w:tc>
          <w:tcPr>
            <w:tcW w:w="1133" w:type="dxa"/>
            <w:vAlign w:val="center"/>
          </w:tcPr>
          <w:p w14:paraId="23E2C998" w14:textId="77777777" w:rsidR="001B3FDD" w:rsidRPr="00AF3918" w:rsidRDefault="001B3FDD" w:rsidP="008A4BA6">
            <w:pPr>
              <w:widowControl w:val="0"/>
              <w:rPr>
                <w:szCs w:val="22"/>
              </w:rPr>
            </w:pPr>
            <w:r>
              <w:rPr>
                <w:rFonts w:hint="cs"/>
                <w:szCs w:val="22"/>
                <w:rtl/>
              </w:rPr>
              <w:t>10,257</w:t>
            </w:r>
          </w:p>
        </w:tc>
        <w:tc>
          <w:tcPr>
            <w:tcW w:w="4825" w:type="dxa"/>
            <w:shd w:val="clear" w:color="auto" w:fill="auto"/>
            <w:vAlign w:val="center"/>
          </w:tcPr>
          <w:p w14:paraId="4E5C9067" w14:textId="77777777" w:rsidR="001B3FDD" w:rsidRPr="0038062F" w:rsidRDefault="001B3FDD" w:rsidP="008A4BA6">
            <w:pPr>
              <w:widowControl w:val="0"/>
              <w:jc w:val="both"/>
              <w:rPr>
                <w:szCs w:val="22"/>
              </w:rPr>
            </w:pPr>
            <w:r w:rsidRPr="00A60A92">
              <w:rPr>
                <w:rFonts w:hint="eastAsia"/>
                <w:szCs w:val="22"/>
                <w:rtl/>
              </w:rPr>
              <w:t>הקיטון</w:t>
            </w:r>
            <w:r w:rsidRPr="006C3B20">
              <w:rPr>
                <w:szCs w:val="22"/>
                <w:rtl/>
              </w:rPr>
              <w:t xml:space="preserve"> במיסים הנדחים ליום </w:t>
            </w:r>
            <w:r w:rsidR="00EF3BB6">
              <w:rPr>
                <w:rFonts w:hint="cs"/>
                <w:szCs w:val="22"/>
                <w:rtl/>
              </w:rPr>
              <w:t>30 ביוני</w:t>
            </w:r>
            <w:r w:rsidR="00EF3BB6">
              <w:rPr>
                <w:szCs w:val="22"/>
                <w:rtl/>
              </w:rPr>
              <w:t xml:space="preserve"> 2022 לעומת 3</w:t>
            </w:r>
            <w:r w:rsidR="00EF3BB6">
              <w:rPr>
                <w:rFonts w:hint="cs"/>
                <w:szCs w:val="22"/>
                <w:rtl/>
              </w:rPr>
              <w:t>0 ביוני</w:t>
            </w:r>
            <w:r w:rsidRPr="006E7C46">
              <w:rPr>
                <w:szCs w:val="22"/>
                <w:rtl/>
              </w:rPr>
              <w:t xml:space="preserve"> 2021 </w:t>
            </w:r>
            <w:r>
              <w:rPr>
                <w:rFonts w:hint="cs"/>
                <w:szCs w:val="22"/>
                <w:rtl/>
              </w:rPr>
              <w:t xml:space="preserve">ולעומת </w:t>
            </w:r>
            <w:r w:rsidRPr="006C3B20">
              <w:rPr>
                <w:szCs w:val="22"/>
                <w:rtl/>
              </w:rPr>
              <w:t xml:space="preserve">31 בדצמבר </w:t>
            </w:r>
            <w:r w:rsidRPr="009D4330">
              <w:rPr>
                <w:szCs w:val="22"/>
                <w:rtl/>
              </w:rPr>
              <w:t>2021</w:t>
            </w:r>
            <w:r>
              <w:rPr>
                <w:rFonts w:hint="cs"/>
                <w:szCs w:val="22"/>
                <w:rtl/>
              </w:rPr>
              <w:t xml:space="preserve"> </w:t>
            </w:r>
            <w:r w:rsidRPr="006E7C46">
              <w:rPr>
                <w:szCs w:val="22"/>
                <w:rtl/>
              </w:rPr>
              <w:t xml:space="preserve">נובע </w:t>
            </w:r>
            <w:r w:rsidRPr="006E7C46">
              <w:rPr>
                <w:rFonts w:hint="eastAsia"/>
                <w:szCs w:val="22"/>
                <w:rtl/>
              </w:rPr>
              <w:t>בעיקר</w:t>
            </w:r>
            <w:r w:rsidRPr="006E7C46">
              <w:rPr>
                <w:szCs w:val="22"/>
                <w:rtl/>
              </w:rPr>
              <w:t xml:space="preserve"> </w:t>
            </w:r>
            <w:r w:rsidRPr="006E7C46">
              <w:rPr>
                <w:rFonts w:hint="eastAsia"/>
                <w:szCs w:val="22"/>
                <w:rtl/>
              </w:rPr>
              <w:t>כתוצאה</w:t>
            </w:r>
            <w:r w:rsidRPr="006E7C46">
              <w:rPr>
                <w:szCs w:val="22"/>
                <w:rtl/>
              </w:rPr>
              <w:t xml:space="preserve"> </w:t>
            </w:r>
            <w:r w:rsidRPr="006E7C46">
              <w:rPr>
                <w:rFonts w:hint="eastAsia"/>
                <w:szCs w:val="22"/>
                <w:rtl/>
              </w:rPr>
              <w:t>ממכירת</w:t>
            </w:r>
            <w:r w:rsidRPr="006E7C46">
              <w:rPr>
                <w:szCs w:val="22"/>
                <w:rtl/>
              </w:rPr>
              <w:t xml:space="preserve"> </w:t>
            </w:r>
            <w:r w:rsidRPr="006E7C46">
              <w:rPr>
                <w:rFonts w:hint="eastAsia"/>
                <w:szCs w:val="22"/>
                <w:rtl/>
              </w:rPr>
              <w:t>זכויות</w:t>
            </w:r>
            <w:r w:rsidRPr="006E7C46">
              <w:rPr>
                <w:szCs w:val="22"/>
                <w:rtl/>
              </w:rPr>
              <w:t xml:space="preserve"> </w:t>
            </w:r>
            <w:r>
              <w:rPr>
                <w:rFonts w:hint="cs"/>
                <w:szCs w:val="22"/>
                <w:rtl/>
              </w:rPr>
              <w:t>הנדל"ן</w:t>
            </w:r>
            <w:r w:rsidRPr="006E7C46">
              <w:rPr>
                <w:szCs w:val="22"/>
                <w:rtl/>
              </w:rPr>
              <w:t xml:space="preserve"> (גריעת </w:t>
            </w:r>
            <w:r w:rsidRPr="006E7C46">
              <w:rPr>
                <w:rFonts w:hint="eastAsia"/>
                <w:szCs w:val="22"/>
                <w:rtl/>
              </w:rPr>
              <w:t>רכוש</w:t>
            </w:r>
            <w:r w:rsidRPr="006E7C46">
              <w:rPr>
                <w:szCs w:val="22"/>
                <w:rtl/>
              </w:rPr>
              <w:t xml:space="preserve"> </w:t>
            </w:r>
            <w:r w:rsidRPr="006E7C46">
              <w:rPr>
                <w:rFonts w:hint="eastAsia"/>
                <w:szCs w:val="22"/>
                <w:rtl/>
              </w:rPr>
              <w:t>קבוע</w:t>
            </w:r>
            <w:r w:rsidRPr="006E7C46">
              <w:rPr>
                <w:szCs w:val="22"/>
                <w:rtl/>
              </w:rPr>
              <w:t xml:space="preserve"> </w:t>
            </w:r>
            <w:r w:rsidRPr="006E7C46">
              <w:rPr>
                <w:rFonts w:hint="eastAsia"/>
                <w:szCs w:val="22"/>
                <w:rtl/>
              </w:rPr>
              <w:t>ונכסי</w:t>
            </w:r>
            <w:r w:rsidRPr="006E7C46">
              <w:rPr>
                <w:szCs w:val="22"/>
                <w:rtl/>
              </w:rPr>
              <w:t xml:space="preserve"> </w:t>
            </w:r>
            <w:r w:rsidRPr="006E7C46">
              <w:rPr>
                <w:rFonts w:hint="eastAsia"/>
                <w:szCs w:val="22"/>
                <w:rtl/>
              </w:rPr>
              <w:t>זכות</w:t>
            </w:r>
            <w:r w:rsidRPr="006E7C46">
              <w:rPr>
                <w:szCs w:val="22"/>
                <w:rtl/>
              </w:rPr>
              <w:t xml:space="preserve"> </w:t>
            </w:r>
            <w:r w:rsidRPr="006E7C46">
              <w:rPr>
                <w:rFonts w:hint="eastAsia"/>
                <w:szCs w:val="22"/>
                <w:rtl/>
              </w:rPr>
              <w:t>שימוש</w:t>
            </w:r>
            <w:r w:rsidRPr="006E7C46">
              <w:rPr>
                <w:szCs w:val="22"/>
                <w:rtl/>
              </w:rPr>
              <w:t>)</w:t>
            </w:r>
            <w:r w:rsidRPr="00844A0F">
              <w:rPr>
                <w:szCs w:val="22"/>
                <w:rtl/>
              </w:rPr>
              <w:t xml:space="preserve"> </w:t>
            </w:r>
            <w:r>
              <w:rPr>
                <w:rFonts w:hint="cs"/>
                <w:szCs w:val="22"/>
                <w:rtl/>
              </w:rPr>
              <w:t>מ</w:t>
            </w:r>
            <w:r w:rsidRPr="00844A0F">
              <w:rPr>
                <w:szCs w:val="22"/>
                <w:rtl/>
              </w:rPr>
              <w:t>ירידת ערך מוניטין</w:t>
            </w:r>
            <w:r>
              <w:rPr>
                <w:rFonts w:hint="cs"/>
                <w:szCs w:val="22"/>
                <w:rtl/>
              </w:rPr>
              <w:t>, מלאי, נכסים בלתי מוחשיים ורכוש קבוע</w:t>
            </w:r>
            <w:r w:rsidRPr="00A60A92">
              <w:rPr>
                <w:rFonts w:hint="cs"/>
                <w:szCs w:val="22"/>
                <w:rtl/>
              </w:rPr>
              <w:t>.</w:t>
            </w:r>
            <w:r>
              <w:rPr>
                <w:rFonts w:hint="cs"/>
                <w:szCs w:val="22"/>
                <w:rtl/>
              </w:rPr>
              <w:t xml:space="preserve"> </w:t>
            </w:r>
          </w:p>
        </w:tc>
      </w:tr>
      <w:tr w:rsidR="001B3FDD" w:rsidRPr="00EB7069" w14:paraId="746447A7" w14:textId="77777777" w:rsidTr="00083DEC">
        <w:trPr>
          <w:trHeight w:val="480"/>
        </w:trPr>
        <w:tc>
          <w:tcPr>
            <w:tcW w:w="1190" w:type="dxa"/>
          </w:tcPr>
          <w:p w14:paraId="75DF773F" w14:textId="77777777" w:rsidR="001B3FDD" w:rsidRPr="00252DD4" w:rsidRDefault="001B3FDD" w:rsidP="008A4BA6">
            <w:pPr>
              <w:widowControl w:val="0"/>
              <w:rPr>
                <w:b w:val="0"/>
                <w:bCs/>
                <w:color w:val="FF0000"/>
                <w:szCs w:val="22"/>
                <w:highlight w:val="yellow"/>
                <w:rtl/>
              </w:rPr>
            </w:pPr>
          </w:p>
        </w:tc>
        <w:tc>
          <w:tcPr>
            <w:tcW w:w="1509" w:type="dxa"/>
            <w:shd w:val="clear" w:color="auto" w:fill="auto"/>
            <w:vAlign w:val="center"/>
          </w:tcPr>
          <w:p w14:paraId="18EEA74C" w14:textId="77777777" w:rsidR="001B3FDD" w:rsidRPr="006C6517" w:rsidRDefault="001B3FDD" w:rsidP="008A4BA6">
            <w:pPr>
              <w:widowControl w:val="0"/>
              <w:rPr>
                <w:szCs w:val="22"/>
                <w:rtl/>
              </w:rPr>
            </w:pPr>
            <w:r w:rsidRPr="006C6517">
              <w:rPr>
                <w:rFonts w:hint="cs"/>
                <w:szCs w:val="22"/>
                <w:rtl/>
              </w:rPr>
              <w:t>התחייבות בגין חכיר</w:t>
            </w:r>
            <w:r>
              <w:rPr>
                <w:rFonts w:hint="cs"/>
                <w:szCs w:val="22"/>
                <w:rtl/>
              </w:rPr>
              <w:t>ה</w:t>
            </w:r>
          </w:p>
        </w:tc>
        <w:tc>
          <w:tcPr>
            <w:tcW w:w="1123" w:type="dxa"/>
            <w:shd w:val="clear" w:color="auto" w:fill="auto"/>
            <w:vAlign w:val="center"/>
          </w:tcPr>
          <w:p w14:paraId="1694C862" w14:textId="77777777" w:rsidR="001B3FDD" w:rsidRPr="00AF3918" w:rsidRDefault="001B3FDD" w:rsidP="008A4BA6">
            <w:pPr>
              <w:widowControl w:val="0"/>
              <w:rPr>
                <w:szCs w:val="22"/>
                <w:rtl/>
              </w:rPr>
            </w:pPr>
            <w:r>
              <w:rPr>
                <w:rFonts w:hint="cs"/>
                <w:szCs w:val="22"/>
                <w:rtl/>
              </w:rPr>
              <w:t>197,305</w:t>
            </w:r>
          </w:p>
        </w:tc>
        <w:tc>
          <w:tcPr>
            <w:tcW w:w="1162" w:type="dxa"/>
            <w:shd w:val="clear" w:color="auto" w:fill="auto"/>
            <w:vAlign w:val="center"/>
          </w:tcPr>
          <w:p w14:paraId="64D80CCC" w14:textId="77777777" w:rsidR="001B3FDD" w:rsidRPr="00AF3918" w:rsidRDefault="001B3FDD" w:rsidP="008A4BA6">
            <w:pPr>
              <w:widowControl w:val="0"/>
              <w:rPr>
                <w:szCs w:val="22"/>
                <w:rtl/>
              </w:rPr>
            </w:pPr>
            <w:r>
              <w:rPr>
                <w:rFonts w:hint="cs"/>
                <w:szCs w:val="22"/>
                <w:rtl/>
              </w:rPr>
              <w:t>262,564</w:t>
            </w:r>
          </w:p>
        </w:tc>
        <w:tc>
          <w:tcPr>
            <w:tcW w:w="1133" w:type="dxa"/>
            <w:vAlign w:val="center"/>
          </w:tcPr>
          <w:p w14:paraId="4F6FECF6" w14:textId="77777777" w:rsidR="001B3FDD" w:rsidRPr="00AF3918" w:rsidRDefault="001B3FDD" w:rsidP="008A4BA6">
            <w:pPr>
              <w:widowControl w:val="0"/>
              <w:rPr>
                <w:szCs w:val="22"/>
                <w:rtl/>
              </w:rPr>
            </w:pPr>
            <w:r>
              <w:rPr>
                <w:rFonts w:hint="cs"/>
                <w:szCs w:val="22"/>
                <w:rtl/>
              </w:rPr>
              <w:t>281,065</w:t>
            </w:r>
          </w:p>
        </w:tc>
        <w:tc>
          <w:tcPr>
            <w:tcW w:w="4825" w:type="dxa"/>
            <w:shd w:val="clear" w:color="auto" w:fill="auto"/>
            <w:vAlign w:val="center"/>
          </w:tcPr>
          <w:p w14:paraId="13E28711" w14:textId="77777777" w:rsidR="001B3FDD" w:rsidRPr="009D4330" w:rsidRDefault="00C6012A" w:rsidP="008A4BA6">
            <w:pPr>
              <w:widowControl w:val="0"/>
              <w:jc w:val="both"/>
              <w:rPr>
                <w:szCs w:val="22"/>
                <w:rtl/>
              </w:rPr>
            </w:pPr>
            <w:r w:rsidRPr="00BC45EE">
              <w:rPr>
                <w:rFonts w:hint="cs"/>
                <w:szCs w:val="22"/>
                <w:rtl/>
              </w:rPr>
              <w:t>ה</w:t>
            </w:r>
            <w:r w:rsidRPr="00BC45EE">
              <w:rPr>
                <w:rFonts w:hint="eastAsia"/>
                <w:szCs w:val="22"/>
                <w:rtl/>
              </w:rPr>
              <w:t>קיטון</w:t>
            </w:r>
            <w:r w:rsidRPr="00BC45EE">
              <w:rPr>
                <w:rFonts w:hint="cs"/>
                <w:szCs w:val="22"/>
                <w:rtl/>
              </w:rPr>
              <w:t xml:space="preserve"> ביתרת </w:t>
            </w:r>
            <w:r>
              <w:rPr>
                <w:rFonts w:hint="cs"/>
                <w:szCs w:val="22"/>
                <w:rtl/>
              </w:rPr>
              <w:t xml:space="preserve">התחייבויות בגין חכירות </w:t>
            </w:r>
            <w:r w:rsidRPr="00BC45EE">
              <w:rPr>
                <w:rFonts w:hint="eastAsia"/>
                <w:szCs w:val="22"/>
                <w:rtl/>
              </w:rPr>
              <w:t>ליום</w:t>
            </w:r>
            <w:r w:rsidRPr="00BC45EE">
              <w:rPr>
                <w:szCs w:val="22"/>
                <w:rtl/>
              </w:rPr>
              <w:t xml:space="preserve"> </w:t>
            </w:r>
            <w:r w:rsidRPr="00BC45EE">
              <w:rPr>
                <w:rFonts w:hint="cs"/>
                <w:szCs w:val="22"/>
                <w:rtl/>
              </w:rPr>
              <w:t>30 ביוני</w:t>
            </w:r>
            <w:r w:rsidRPr="00BC45EE">
              <w:rPr>
                <w:szCs w:val="22"/>
                <w:rtl/>
              </w:rPr>
              <w:t xml:space="preserve"> 2022 </w:t>
            </w:r>
            <w:r w:rsidRPr="00BC45EE">
              <w:rPr>
                <w:rFonts w:hint="eastAsia"/>
                <w:szCs w:val="22"/>
                <w:rtl/>
              </w:rPr>
              <w:t>לעומת</w:t>
            </w:r>
            <w:r w:rsidRPr="00BC45EE">
              <w:rPr>
                <w:szCs w:val="22"/>
                <w:rtl/>
              </w:rPr>
              <w:t xml:space="preserve"> </w:t>
            </w:r>
            <w:r w:rsidRPr="00BC45EE">
              <w:rPr>
                <w:rFonts w:hint="cs"/>
                <w:szCs w:val="22"/>
                <w:rtl/>
              </w:rPr>
              <w:t>30 ביוני</w:t>
            </w:r>
            <w:r w:rsidRPr="00BC45EE">
              <w:rPr>
                <w:szCs w:val="22"/>
                <w:rtl/>
              </w:rPr>
              <w:t xml:space="preserve"> 2021 </w:t>
            </w:r>
            <w:r w:rsidR="005E6543">
              <w:rPr>
                <w:rFonts w:hint="cs"/>
                <w:szCs w:val="22"/>
                <w:rtl/>
              </w:rPr>
              <w:t>ו</w:t>
            </w:r>
            <w:r w:rsidRPr="00BC45EE">
              <w:rPr>
                <w:rFonts w:hint="cs"/>
                <w:szCs w:val="22"/>
                <w:rtl/>
              </w:rPr>
              <w:t xml:space="preserve">לעומת </w:t>
            </w:r>
            <w:r w:rsidRPr="00BC45EE">
              <w:rPr>
                <w:szCs w:val="22"/>
                <w:rtl/>
              </w:rPr>
              <w:t xml:space="preserve">31 </w:t>
            </w:r>
            <w:r w:rsidRPr="00BC45EE">
              <w:rPr>
                <w:rFonts w:hint="eastAsia"/>
                <w:szCs w:val="22"/>
                <w:rtl/>
              </w:rPr>
              <w:t>בדצמבר</w:t>
            </w:r>
            <w:r w:rsidRPr="00BC45EE">
              <w:rPr>
                <w:szCs w:val="22"/>
                <w:rtl/>
              </w:rPr>
              <w:t xml:space="preserve"> 2021 </w:t>
            </w:r>
            <w:r w:rsidRPr="00BC45EE">
              <w:rPr>
                <w:rFonts w:hint="eastAsia"/>
                <w:szCs w:val="22"/>
                <w:rtl/>
              </w:rPr>
              <w:t>נובע</w:t>
            </w:r>
            <w:r w:rsidRPr="00BC45EE">
              <w:rPr>
                <w:szCs w:val="22"/>
                <w:rtl/>
              </w:rPr>
              <w:t xml:space="preserve"> </w:t>
            </w:r>
            <w:r w:rsidR="001B3FDD" w:rsidRPr="009D4330">
              <w:rPr>
                <w:rFonts w:hint="eastAsia"/>
                <w:szCs w:val="22"/>
                <w:rtl/>
              </w:rPr>
              <w:t>בעיקר</w:t>
            </w:r>
            <w:r w:rsidR="001B3FDD" w:rsidRPr="009D4330">
              <w:rPr>
                <w:szCs w:val="22"/>
                <w:rtl/>
              </w:rPr>
              <w:t xml:space="preserve"> </w:t>
            </w:r>
            <w:r w:rsidR="001B3FDD" w:rsidRPr="009D4330">
              <w:rPr>
                <w:rFonts w:hint="eastAsia"/>
                <w:szCs w:val="22"/>
                <w:rtl/>
              </w:rPr>
              <w:lastRenderedPageBreak/>
              <w:t>כתוצאה</w:t>
            </w:r>
            <w:r w:rsidR="001B3FDD" w:rsidRPr="009D4330">
              <w:rPr>
                <w:szCs w:val="22"/>
                <w:rtl/>
              </w:rPr>
              <w:t xml:space="preserve"> </w:t>
            </w:r>
            <w:r w:rsidR="001B3FDD" w:rsidRPr="009D4330">
              <w:rPr>
                <w:rFonts w:hint="eastAsia"/>
                <w:szCs w:val="22"/>
                <w:rtl/>
              </w:rPr>
              <w:t>ממכירת</w:t>
            </w:r>
            <w:r w:rsidR="001B3FDD" w:rsidRPr="009D4330">
              <w:rPr>
                <w:szCs w:val="22"/>
                <w:rtl/>
              </w:rPr>
              <w:t xml:space="preserve"> </w:t>
            </w:r>
            <w:r w:rsidR="001B3FDD" w:rsidRPr="009D4330">
              <w:rPr>
                <w:rFonts w:hint="eastAsia"/>
                <w:szCs w:val="22"/>
                <w:rtl/>
              </w:rPr>
              <w:t>זכויות</w:t>
            </w:r>
            <w:r w:rsidR="001B3FDD" w:rsidRPr="009D4330">
              <w:rPr>
                <w:szCs w:val="22"/>
                <w:rtl/>
              </w:rPr>
              <w:t xml:space="preserve"> </w:t>
            </w:r>
            <w:r w:rsidR="001B3FDD">
              <w:rPr>
                <w:rFonts w:hint="cs"/>
                <w:szCs w:val="22"/>
                <w:rtl/>
              </w:rPr>
              <w:t>הנדל"ן</w:t>
            </w:r>
            <w:r w:rsidR="001B3FDD" w:rsidRPr="009D4330">
              <w:rPr>
                <w:szCs w:val="22"/>
                <w:rtl/>
              </w:rPr>
              <w:t xml:space="preserve"> </w:t>
            </w:r>
            <w:r w:rsidR="001B3FDD" w:rsidRPr="009D4330">
              <w:rPr>
                <w:rFonts w:hint="eastAsia"/>
                <w:szCs w:val="22"/>
                <w:rtl/>
              </w:rPr>
              <w:t>וסיום</w:t>
            </w:r>
            <w:r w:rsidR="001B3FDD" w:rsidRPr="009D4330">
              <w:rPr>
                <w:szCs w:val="22"/>
                <w:rtl/>
              </w:rPr>
              <w:t xml:space="preserve"> </w:t>
            </w:r>
            <w:r w:rsidR="001B3FDD" w:rsidRPr="009D4330">
              <w:rPr>
                <w:rFonts w:hint="eastAsia"/>
                <w:szCs w:val="22"/>
                <w:rtl/>
              </w:rPr>
              <w:t>הסכם</w:t>
            </w:r>
            <w:r w:rsidR="001B3FDD" w:rsidRPr="009D4330">
              <w:rPr>
                <w:szCs w:val="22"/>
                <w:rtl/>
              </w:rPr>
              <w:t xml:space="preserve"> החכירה בלוד</w:t>
            </w:r>
            <w:r w:rsidR="00681ED1">
              <w:rPr>
                <w:rFonts w:hint="cs"/>
                <w:szCs w:val="22"/>
                <w:rtl/>
              </w:rPr>
              <w:t xml:space="preserve"> ו</w:t>
            </w:r>
            <w:r w:rsidR="00681ED1" w:rsidRPr="00BC45EE">
              <w:rPr>
                <w:rFonts w:hint="cs"/>
                <w:szCs w:val="22"/>
                <w:rtl/>
              </w:rPr>
              <w:t xml:space="preserve">כתוצאה מיישום </w:t>
            </w:r>
            <w:r w:rsidR="00681ED1" w:rsidRPr="00BC45EE">
              <w:rPr>
                <w:rFonts w:hint="cs"/>
                <w:szCs w:val="22"/>
              </w:rPr>
              <w:t>IFRS5</w:t>
            </w:r>
            <w:r w:rsidR="001B3FDD" w:rsidRPr="009D4330">
              <w:rPr>
                <w:szCs w:val="22"/>
                <w:rtl/>
              </w:rPr>
              <w:t xml:space="preserve">, </w:t>
            </w:r>
            <w:r w:rsidR="001B3FDD">
              <w:rPr>
                <w:rFonts w:hint="cs"/>
                <w:szCs w:val="22"/>
                <w:rtl/>
              </w:rPr>
              <w:t>אל מול</w:t>
            </w:r>
            <w:r w:rsidR="001B3FDD" w:rsidRPr="009D4330">
              <w:rPr>
                <w:szCs w:val="22"/>
                <w:rtl/>
              </w:rPr>
              <w:t xml:space="preserve"> תוספות </w:t>
            </w:r>
            <w:r w:rsidR="001B3FDD" w:rsidRPr="009D4330">
              <w:rPr>
                <w:rFonts w:hint="eastAsia"/>
                <w:szCs w:val="22"/>
                <w:rtl/>
              </w:rPr>
              <w:t>הסכמי</w:t>
            </w:r>
            <w:r w:rsidR="001B3FDD" w:rsidRPr="009D4330">
              <w:rPr>
                <w:szCs w:val="22"/>
                <w:rtl/>
              </w:rPr>
              <w:t xml:space="preserve"> </w:t>
            </w:r>
            <w:r w:rsidR="001B3FDD" w:rsidRPr="009D4330">
              <w:rPr>
                <w:rFonts w:hint="eastAsia"/>
                <w:szCs w:val="22"/>
                <w:rtl/>
              </w:rPr>
              <w:t>חכירה</w:t>
            </w:r>
            <w:r w:rsidR="001B3FDD" w:rsidRPr="009D4330">
              <w:rPr>
                <w:szCs w:val="22"/>
                <w:rtl/>
              </w:rPr>
              <w:t xml:space="preserve"> </w:t>
            </w:r>
            <w:r w:rsidR="001B3FDD" w:rsidRPr="009D4330">
              <w:rPr>
                <w:rFonts w:hint="eastAsia"/>
                <w:szCs w:val="22"/>
                <w:rtl/>
              </w:rPr>
              <w:t>שוטפים</w:t>
            </w:r>
            <w:r w:rsidR="001B3FDD" w:rsidRPr="009D4330">
              <w:rPr>
                <w:szCs w:val="22"/>
                <w:rtl/>
              </w:rPr>
              <w:t>.</w:t>
            </w:r>
          </w:p>
        </w:tc>
      </w:tr>
      <w:tr w:rsidR="001B3FDD" w:rsidRPr="00EB7069" w14:paraId="48A5F766" w14:textId="77777777" w:rsidTr="00083DEC">
        <w:tc>
          <w:tcPr>
            <w:tcW w:w="1190" w:type="dxa"/>
          </w:tcPr>
          <w:p w14:paraId="461DBF83" w14:textId="77777777" w:rsidR="001B3FDD" w:rsidRPr="00252DD4" w:rsidRDefault="001B3FDD" w:rsidP="008A4BA6">
            <w:pPr>
              <w:widowControl w:val="0"/>
              <w:rPr>
                <w:b w:val="0"/>
                <w:bCs/>
                <w:color w:val="FF0000"/>
                <w:szCs w:val="22"/>
                <w:highlight w:val="yellow"/>
                <w:rtl/>
              </w:rPr>
            </w:pPr>
          </w:p>
        </w:tc>
        <w:tc>
          <w:tcPr>
            <w:tcW w:w="1509" w:type="dxa"/>
            <w:shd w:val="clear" w:color="auto" w:fill="auto"/>
            <w:vAlign w:val="center"/>
          </w:tcPr>
          <w:p w14:paraId="7E48E984" w14:textId="77777777" w:rsidR="001B3FDD" w:rsidRPr="006C6517" w:rsidRDefault="001B3FDD" w:rsidP="008A4BA6">
            <w:pPr>
              <w:widowControl w:val="0"/>
              <w:rPr>
                <w:szCs w:val="22"/>
              </w:rPr>
            </w:pPr>
            <w:r w:rsidRPr="006C6517">
              <w:rPr>
                <w:rFonts w:hint="cs"/>
                <w:szCs w:val="22"/>
                <w:rtl/>
              </w:rPr>
              <w:t>ספקים לזמן ארוך</w:t>
            </w:r>
          </w:p>
        </w:tc>
        <w:tc>
          <w:tcPr>
            <w:tcW w:w="1123" w:type="dxa"/>
            <w:shd w:val="clear" w:color="auto" w:fill="auto"/>
            <w:vAlign w:val="center"/>
          </w:tcPr>
          <w:p w14:paraId="4E33607E" w14:textId="77777777" w:rsidR="001B3FDD" w:rsidRPr="00AF3918" w:rsidRDefault="001B3FDD" w:rsidP="008A4BA6">
            <w:pPr>
              <w:widowControl w:val="0"/>
              <w:rPr>
                <w:szCs w:val="22"/>
              </w:rPr>
            </w:pPr>
            <w:r>
              <w:rPr>
                <w:rFonts w:hint="cs"/>
                <w:szCs w:val="22"/>
                <w:rtl/>
              </w:rPr>
              <w:t>-</w:t>
            </w:r>
          </w:p>
        </w:tc>
        <w:tc>
          <w:tcPr>
            <w:tcW w:w="1162" w:type="dxa"/>
            <w:shd w:val="clear" w:color="auto" w:fill="auto"/>
            <w:vAlign w:val="center"/>
          </w:tcPr>
          <w:p w14:paraId="24099F36" w14:textId="77777777" w:rsidR="001B3FDD" w:rsidRPr="00AF3918" w:rsidRDefault="001B3FDD" w:rsidP="008A4BA6">
            <w:pPr>
              <w:widowControl w:val="0"/>
              <w:rPr>
                <w:szCs w:val="22"/>
              </w:rPr>
            </w:pPr>
            <w:r>
              <w:rPr>
                <w:rFonts w:hint="cs"/>
                <w:szCs w:val="22"/>
                <w:rtl/>
              </w:rPr>
              <w:t>15,894</w:t>
            </w:r>
          </w:p>
        </w:tc>
        <w:tc>
          <w:tcPr>
            <w:tcW w:w="1133" w:type="dxa"/>
            <w:vAlign w:val="center"/>
          </w:tcPr>
          <w:p w14:paraId="202DA180" w14:textId="77777777" w:rsidR="001B3FDD" w:rsidRPr="00AF3918" w:rsidRDefault="001B3FDD" w:rsidP="008A4BA6">
            <w:pPr>
              <w:widowControl w:val="0"/>
              <w:rPr>
                <w:szCs w:val="22"/>
              </w:rPr>
            </w:pPr>
            <w:r>
              <w:rPr>
                <w:rFonts w:hint="cs"/>
                <w:szCs w:val="22"/>
                <w:rtl/>
              </w:rPr>
              <w:t>8,674</w:t>
            </w:r>
          </w:p>
        </w:tc>
        <w:tc>
          <w:tcPr>
            <w:tcW w:w="4825" w:type="dxa"/>
            <w:shd w:val="clear" w:color="auto" w:fill="auto"/>
            <w:vAlign w:val="center"/>
          </w:tcPr>
          <w:p w14:paraId="11997EE6" w14:textId="77777777" w:rsidR="001B3FDD" w:rsidRPr="009D4330" w:rsidRDefault="001B3FDD" w:rsidP="008A4BA6">
            <w:pPr>
              <w:widowControl w:val="0"/>
              <w:jc w:val="both"/>
              <w:rPr>
                <w:szCs w:val="22"/>
              </w:rPr>
            </w:pPr>
            <w:r>
              <w:rPr>
                <w:rFonts w:hint="cs"/>
                <w:szCs w:val="22"/>
                <w:rtl/>
              </w:rPr>
              <w:t>הקיטון</w:t>
            </w:r>
            <w:r w:rsidRPr="009D4330">
              <w:rPr>
                <w:szCs w:val="22"/>
                <w:rtl/>
              </w:rPr>
              <w:t xml:space="preserve"> </w:t>
            </w:r>
            <w:r>
              <w:rPr>
                <w:rFonts w:hint="cs"/>
                <w:szCs w:val="22"/>
                <w:rtl/>
              </w:rPr>
              <w:t>ב</w:t>
            </w:r>
            <w:r w:rsidRPr="009D4330">
              <w:rPr>
                <w:rFonts w:hint="eastAsia"/>
                <w:szCs w:val="22"/>
                <w:rtl/>
              </w:rPr>
              <w:t>יתרת</w:t>
            </w:r>
            <w:r w:rsidRPr="009D4330">
              <w:rPr>
                <w:szCs w:val="22"/>
                <w:rtl/>
              </w:rPr>
              <w:t xml:space="preserve"> </w:t>
            </w:r>
            <w:r w:rsidRPr="009D4330">
              <w:rPr>
                <w:rFonts w:hint="eastAsia"/>
                <w:szCs w:val="22"/>
                <w:rtl/>
              </w:rPr>
              <w:t>הספקים</w:t>
            </w:r>
            <w:r w:rsidRPr="009D4330">
              <w:rPr>
                <w:szCs w:val="22"/>
                <w:rtl/>
              </w:rPr>
              <w:t xml:space="preserve"> </w:t>
            </w:r>
            <w:r w:rsidRPr="009D4330">
              <w:rPr>
                <w:rFonts w:hint="eastAsia"/>
                <w:szCs w:val="22"/>
                <w:rtl/>
              </w:rPr>
              <w:t>לזמן</w:t>
            </w:r>
            <w:r w:rsidRPr="009D4330">
              <w:rPr>
                <w:szCs w:val="22"/>
                <w:rtl/>
              </w:rPr>
              <w:t xml:space="preserve"> </w:t>
            </w:r>
            <w:r w:rsidRPr="009D4330">
              <w:rPr>
                <w:rFonts w:hint="eastAsia"/>
                <w:szCs w:val="22"/>
                <w:rtl/>
              </w:rPr>
              <w:t>ארוך</w:t>
            </w:r>
            <w:r w:rsidRPr="009D4330">
              <w:rPr>
                <w:szCs w:val="22"/>
                <w:rtl/>
              </w:rPr>
              <w:t xml:space="preserve"> </w:t>
            </w:r>
            <w:r w:rsidRPr="009D4330">
              <w:rPr>
                <w:rFonts w:hint="eastAsia"/>
                <w:szCs w:val="22"/>
                <w:rtl/>
              </w:rPr>
              <w:t>ליום</w:t>
            </w:r>
            <w:r w:rsidRPr="009D4330">
              <w:rPr>
                <w:szCs w:val="22"/>
                <w:rtl/>
              </w:rPr>
              <w:t xml:space="preserve"> </w:t>
            </w:r>
            <w:r w:rsidR="00DA26DF">
              <w:rPr>
                <w:rFonts w:hint="cs"/>
                <w:szCs w:val="22"/>
                <w:rtl/>
              </w:rPr>
              <w:t>30</w:t>
            </w:r>
            <w:r w:rsidRPr="009D4330">
              <w:rPr>
                <w:szCs w:val="22"/>
                <w:rtl/>
              </w:rPr>
              <w:t xml:space="preserve"> </w:t>
            </w:r>
            <w:r w:rsidRPr="009D4330">
              <w:rPr>
                <w:rFonts w:hint="eastAsia"/>
                <w:szCs w:val="22"/>
                <w:rtl/>
              </w:rPr>
              <w:t>ב</w:t>
            </w:r>
            <w:r w:rsidR="00DA26DF">
              <w:rPr>
                <w:rFonts w:hint="cs"/>
                <w:szCs w:val="22"/>
                <w:rtl/>
              </w:rPr>
              <w:t xml:space="preserve">יוני </w:t>
            </w:r>
            <w:r w:rsidRPr="009D4330">
              <w:rPr>
                <w:szCs w:val="22"/>
                <w:rtl/>
              </w:rPr>
              <w:t xml:space="preserve">2022 </w:t>
            </w:r>
            <w:r w:rsidRPr="009D4330">
              <w:rPr>
                <w:rFonts w:hint="eastAsia"/>
                <w:szCs w:val="22"/>
                <w:rtl/>
              </w:rPr>
              <w:t>לעומת</w:t>
            </w:r>
            <w:r w:rsidR="00DA26DF">
              <w:rPr>
                <w:szCs w:val="22"/>
                <w:rtl/>
              </w:rPr>
              <w:t xml:space="preserve"> 3</w:t>
            </w:r>
            <w:r w:rsidR="00DA26DF">
              <w:rPr>
                <w:rFonts w:hint="cs"/>
                <w:szCs w:val="22"/>
                <w:rtl/>
              </w:rPr>
              <w:t>0</w:t>
            </w:r>
            <w:r w:rsidRPr="009D4330">
              <w:rPr>
                <w:szCs w:val="22"/>
                <w:rtl/>
              </w:rPr>
              <w:t xml:space="preserve"> </w:t>
            </w:r>
            <w:r w:rsidRPr="009D4330">
              <w:rPr>
                <w:rFonts w:hint="eastAsia"/>
                <w:szCs w:val="22"/>
                <w:rtl/>
              </w:rPr>
              <w:t>ב</w:t>
            </w:r>
            <w:r w:rsidR="00DA26DF">
              <w:rPr>
                <w:rFonts w:hint="cs"/>
                <w:szCs w:val="22"/>
                <w:rtl/>
              </w:rPr>
              <w:t xml:space="preserve">יוני </w:t>
            </w:r>
            <w:r w:rsidRPr="009D4330">
              <w:rPr>
                <w:szCs w:val="22"/>
                <w:rtl/>
              </w:rPr>
              <w:t xml:space="preserve">2021 </w:t>
            </w:r>
            <w:r w:rsidRPr="009D4330">
              <w:rPr>
                <w:rFonts w:hint="eastAsia"/>
                <w:szCs w:val="22"/>
                <w:rtl/>
              </w:rPr>
              <w:t>ולעומת</w:t>
            </w:r>
            <w:r w:rsidRPr="009D4330">
              <w:rPr>
                <w:szCs w:val="22"/>
                <w:rtl/>
              </w:rPr>
              <w:t xml:space="preserve"> 31 </w:t>
            </w:r>
            <w:r w:rsidRPr="009D4330">
              <w:rPr>
                <w:rFonts w:hint="eastAsia"/>
                <w:szCs w:val="22"/>
                <w:rtl/>
              </w:rPr>
              <w:t>בדצמבר</w:t>
            </w:r>
            <w:r w:rsidRPr="009D4330">
              <w:rPr>
                <w:szCs w:val="22"/>
                <w:rtl/>
              </w:rPr>
              <w:t xml:space="preserve"> 2021 </w:t>
            </w:r>
            <w:r w:rsidRPr="009D4330">
              <w:rPr>
                <w:rFonts w:hint="eastAsia"/>
                <w:szCs w:val="22"/>
                <w:rtl/>
              </w:rPr>
              <w:t>נובע</w:t>
            </w:r>
            <w:r w:rsidRPr="009D4330">
              <w:rPr>
                <w:szCs w:val="22"/>
                <w:rtl/>
              </w:rPr>
              <w:t xml:space="preserve"> </w:t>
            </w:r>
            <w:r>
              <w:rPr>
                <w:rFonts w:hint="cs"/>
                <w:szCs w:val="22"/>
                <w:rtl/>
              </w:rPr>
              <w:t>מתשלו</w:t>
            </w:r>
            <w:r w:rsidR="00A97BF1">
              <w:rPr>
                <w:rFonts w:hint="cs"/>
                <w:szCs w:val="22"/>
                <w:rtl/>
              </w:rPr>
              <w:t>מים</w:t>
            </w:r>
            <w:r>
              <w:rPr>
                <w:rFonts w:hint="cs"/>
                <w:szCs w:val="22"/>
                <w:rtl/>
              </w:rPr>
              <w:t xml:space="preserve"> לספקים</w:t>
            </w:r>
            <w:r w:rsidRPr="009D4330">
              <w:rPr>
                <w:szCs w:val="22"/>
                <w:rtl/>
              </w:rPr>
              <w:t>.</w:t>
            </w:r>
          </w:p>
        </w:tc>
      </w:tr>
      <w:tr w:rsidR="001B3FDD" w:rsidRPr="00EB7069" w14:paraId="601365CE" w14:textId="77777777" w:rsidTr="00083DEC">
        <w:tc>
          <w:tcPr>
            <w:tcW w:w="1190" w:type="dxa"/>
          </w:tcPr>
          <w:p w14:paraId="2210E696" w14:textId="77777777" w:rsidR="001B3FDD" w:rsidRPr="00252DD4" w:rsidRDefault="001B3FDD" w:rsidP="008A4BA6">
            <w:pPr>
              <w:widowControl w:val="0"/>
              <w:rPr>
                <w:b w:val="0"/>
                <w:bCs/>
                <w:color w:val="FF0000"/>
                <w:szCs w:val="22"/>
                <w:highlight w:val="yellow"/>
                <w:rtl/>
              </w:rPr>
            </w:pPr>
          </w:p>
        </w:tc>
        <w:tc>
          <w:tcPr>
            <w:tcW w:w="1509" w:type="dxa"/>
            <w:shd w:val="clear" w:color="auto" w:fill="auto"/>
            <w:vAlign w:val="center"/>
          </w:tcPr>
          <w:p w14:paraId="7D6ADCDC" w14:textId="77777777" w:rsidR="001B3FDD" w:rsidRPr="006C6517" w:rsidRDefault="001B3FDD" w:rsidP="008A4BA6">
            <w:pPr>
              <w:widowControl w:val="0"/>
              <w:rPr>
                <w:szCs w:val="22"/>
                <w:rtl/>
              </w:rPr>
            </w:pPr>
            <w:r w:rsidRPr="006C6517">
              <w:rPr>
                <w:rFonts w:hint="cs"/>
                <w:szCs w:val="22"/>
                <w:rtl/>
              </w:rPr>
              <w:t>הון עצמי</w:t>
            </w:r>
          </w:p>
          <w:p w14:paraId="07A7D1FF" w14:textId="77777777" w:rsidR="001B3FDD" w:rsidRPr="006C6517" w:rsidRDefault="001B3FDD" w:rsidP="008A4BA6">
            <w:pPr>
              <w:widowControl w:val="0"/>
              <w:rPr>
                <w:szCs w:val="22"/>
              </w:rPr>
            </w:pPr>
            <w:r w:rsidRPr="006C6517">
              <w:rPr>
                <w:rFonts w:hint="cs"/>
                <w:szCs w:val="22"/>
                <w:rtl/>
              </w:rPr>
              <w:t>% מסך מאזן</w:t>
            </w:r>
          </w:p>
        </w:tc>
        <w:tc>
          <w:tcPr>
            <w:tcW w:w="1123" w:type="dxa"/>
            <w:shd w:val="clear" w:color="auto" w:fill="auto"/>
            <w:vAlign w:val="center"/>
          </w:tcPr>
          <w:p w14:paraId="4C2FD0AB" w14:textId="77777777" w:rsidR="001B3FDD" w:rsidRDefault="001B3FDD" w:rsidP="008A4BA6">
            <w:pPr>
              <w:widowControl w:val="0"/>
              <w:rPr>
                <w:szCs w:val="22"/>
                <w:rtl/>
              </w:rPr>
            </w:pPr>
            <w:r>
              <w:rPr>
                <w:rFonts w:hint="cs"/>
                <w:szCs w:val="22"/>
                <w:rtl/>
              </w:rPr>
              <w:t>240,980</w:t>
            </w:r>
            <w:r>
              <w:rPr>
                <w:szCs w:val="22"/>
                <w:rtl/>
              </w:rPr>
              <w:br/>
            </w:r>
          </w:p>
          <w:p w14:paraId="61651054" w14:textId="77777777" w:rsidR="001B3FDD" w:rsidRPr="00AF3918" w:rsidRDefault="001B3FDD" w:rsidP="008A4BA6">
            <w:pPr>
              <w:widowControl w:val="0"/>
              <w:rPr>
                <w:szCs w:val="22"/>
              </w:rPr>
            </w:pPr>
            <w:r>
              <w:rPr>
                <w:rFonts w:hint="cs"/>
                <w:szCs w:val="22"/>
                <w:rtl/>
              </w:rPr>
              <w:t>22.7%</w:t>
            </w:r>
          </w:p>
        </w:tc>
        <w:tc>
          <w:tcPr>
            <w:tcW w:w="1162" w:type="dxa"/>
            <w:shd w:val="clear" w:color="auto" w:fill="auto"/>
            <w:vAlign w:val="center"/>
          </w:tcPr>
          <w:p w14:paraId="7D30490B" w14:textId="77777777" w:rsidR="001B3FDD" w:rsidRDefault="001B3FDD" w:rsidP="008A4BA6">
            <w:pPr>
              <w:widowControl w:val="0"/>
              <w:rPr>
                <w:szCs w:val="22"/>
                <w:rtl/>
              </w:rPr>
            </w:pPr>
            <w:r>
              <w:rPr>
                <w:rFonts w:hint="cs"/>
                <w:szCs w:val="22"/>
                <w:rtl/>
              </w:rPr>
              <w:t>291,461</w:t>
            </w:r>
            <w:r>
              <w:rPr>
                <w:szCs w:val="22"/>
                <w:rtl/>
              </w:rPr>
              <w:br/>
            </w:r>
          </w:p>
          <w:p w14:paraId="406F25BB" w14:textId="77777777" w:rsidR="001B3FDD" w:rsidRPr="00AF3918" w:rsidRDefault="001B3FDD" w:rsidP="008A4BA6">
            <w:pPr>
              <w:widowControl w:val="0"/>
              <w:rPr>
                <w:szCs w:val="22"/>
              </w:rPr>
            </w:pPr>
            <w:r>
              <w:rPr>
                <w:rFonts w:hint="cs"/>
                <w:szCs w:val="22"/>
                <w:rtl/>
              </w:rPr>
              <w:t>26.2%</w:t>
            </w:r>
          </w:p>
        </w:tc>
        <w:tc>
          <w:tcPr>
            <w:tcW w:w="1133" w:type="dxa"/>
            <w:vAlign w:val="center"/>
          </w:tcPr>
          <w:p w14:paraId="03073ECB" w14:textId="77777777" w:rsidR="001B3FDD" w:rsidRDefault="001B3FDD" w:rsidP="008A4BA6">
            <w:pPr>
              <w:widowControl w:val="0"/>
              <w:rPr>
                <w:szCs w:val="22"/>
                <w:rtl/>
              </w:rPr>
            </w:pPr>
            <w:r>
              <w:rPr>
                <w:rFonts w:hint="cs"/>
                <w:szCs w:val="22"/>
                <w:rtl/>
              </w:rPr>
              <w:t>282,223</w:t>
            </w:r>
            <w:r>
              <w:rPr>
                <w:szCs w:val="22"/>
                <w:rtl/>
              </w:rPr>
              <w:br/>
            </w:r>
          </w:p>
          <w:p w14:paraId="4800ACA4" w14:textId="77777777" w:rsidR="001B3FDD" w:rsidRPr="00AF3918" w:rsidRDefault="001B3FDD" w:rsidP="008A4BA6">
            <w:pPr>
              <w:widowControl w:val="0"/>
              <w:rPr>
                <w:szCs w:val="22"/>
              </w:rPr>
            </w:pPr>
            <w:r>
              <w:rPr>
                <w:rFonts w:hint="cs"/>
                <w:szCs w:val="22"/>
                <w:rtl/>
              </w:rPr>
              <w:t>25.1%</w:t>
            </w:r>
          </w:p>
        </w:tc>
        <w:tc>
          <w:tcPr>
            <w:tcW w:w="4825" w:type="dxa"/>
            <w:shd w:val="clear" w:color="auto" w:fill="auto"/>
            <w:vAlign w:val="center"/>
          </w:tcPr>
          <w:p w14:paraId="5CEBE094" w14:textId="77777777" w:rsidR="001B3FDD" w:rsidRPr="009D4330" w:rsidRDefault="001B3FDD" w:rsidP="008A4BA6">
            <w:pPr>
              <w:widowControl w:val="0"/>
              <w:jc w:val="both"/>
              <w:rPr>
                <w:szCs w:val="22"/>
              </w:rPr>
            </w:pPr>
            <w:r w:rsidRPr="001D5B08">
              <w:rPr>
                <w:rFonts w:hint="cs"/>
                <w:szCs w:val="22"/>
                <w:rtl/>
              </w:rPr>
              <w:t xml:space="preserve">בתקופת הדוח </w:t>
            </w:r>
            <w:r>
              <w:rPr>
                <w:rFonts w:hint="cs"/>
                <w:szCs w:val="22"/>
                <w:rtl/>
              </w:rPr>
              <w:t>קטן</w:t>
            </w:r>
            <w:r w:rsidRPr="001D5B08">
              <w:rPr>
                <w:rFonts w:hint="cs"/>
                <w:szCs w:val="22"/>
                <w:rtl/>
              </w:rPr>
              <w:t xml:space="preserve"> </w:t>
            </w:r>
            <w:r w:rsidRPr="00A60A92">
              <w:rPr>
                <w:rFonts w:hint="cs"/>
                <w:szCs w:val="22"/>
                <w:rtl/>
              </w:rPr>
              <w:t>ה</w:t>
            </w:r>
            <w:r w:rsidRPr="006C3B20">
              <w:rPr>
                <w:rFonts w:hint="cs"/>
                <w:szCs w:val="22"/>
                <w:rtl/>
              </w:rPr>
              <w:t xml:space="preserve">הון </w:t>
            </w:r>
            <w:r w:rsidRPr="009D4330">
              <w:rPr>
                <w:rFonts w:hint="eastAsia"/>
                <w:szCs w:val="22"/>
                <w:rtl/>
              </w:rPr>
              <w:t>העצמי</w:t>
            </w:r>
            <w:r w:rsidRPr="009D4330">
              <w:rPr>
                <w:szCs w:val="22"/>
                <w:rtl/>
              </w:rPr>
              <w:t xml:space="preserve"> </w:t>
            </w:r>
            <w:r w:rsidRPr="009D4330">
              <w:rPr>
                <w:rFonts w:hint="eastAsia"/>
                <w:szCs w:val="22"/>
                <w:rtl/>
              </w:rPr>
              <w:t>בגין</w:t>
            </w:r>
            <w:r w:rsidRPr="009D4330">
              <w:rPr>
                <w:szCs w:val="22"/>
                <w:rtl/>
              </w:rPr>
              <w:t xml:space="preserve"> </w:t>
            </w:r>
            <w:r w:rsidR="00A97BF1">
              <w:rPr>
                <w:rFonts w:hint="cs"/>
                <w:szCs w:val="22"/>
                <w:rtl/>
              </w:rPr>
              <w:t>ה</w:t>
            </w:r>
            <w:r>
              <w:rPr>
                <w:rFonts w:hint="cs"/>
                <w:szCs w:val="22"/>
                <w:rtl/>
              </w:rPr>
              <w:t>הפסד</w:t>
            </w:r>
            <w:r w:rsidRPr="009D4330">
              <w:rPr>
                <w:szCs w:val="22"/>
                <w:rtl/>
              </w:rPr>
              <w:t xml:space="preserve"> </w:t>
            </w:r>
            <w:r w:rsidRPr="009D4330">
              <w:rPr>
                <w:rFonts w:hint="eastAsia"/>
                <w:szCs w:val="22"/>
                <w:rtl/>
              </w:rPr>
              <w:t>של</w:t>
            </w:r>
            <w:r w:rsidRPr="009D4330">
              <w:rPr>
                <w:szCs w:val="22"/>
                <w:rtl/>
              </w:rPr>
              <w:t xml:space="preserve"> </w:t>
            </w:r>
            <w:r w:rsidRPr="009D4330">
              <w:rPr>
                <w:rFonts w:hint="eastAsia"/>
                <w:szCs w:val="22"/>
                <w:rtl/>
              </w:rPr>
              <w:t>כ</w:t>
            </w:r>
            <w:r w:rsidRPr="009D4330">
              <w:rPr>
                <w:szCs w:val="22"/>
                <w:rtl/>
              </w:rPr>
              <w:t xml:space="preserve">- </w:t>
            </w:r>
            <w:r w:rsidR="00DA26DF">
              <w:rPr>
                <w:rFonts w:hint="cs"/>
                <w:szCs w:val="22"/>
                <w:rtl/>
              </w:rPr>
              <w:t>36</w:t>
            </w:r>
            <w:r>
              <w:rPr>
                <w:rFonts w:hint="cs"/>
                <w:szCs w:val="22"/>
                <w:rtl/>
              </w:rPr>
              <w:t xml:space="preserve"> </w:t>
            </w:r>
            <w:r w:rsidRPr="009D4330">
              <w:rPr>
                <w:szCs w:val="22"/>
                <w:rtl/>
              </w:rPr>
              <w:t>מ' ש"ח</w:t>
            </w:r>
            <w:r w:rsidR="00A97BF1">
              <w:rPr>
                <w:rFonts w:hint="cs"/>
                <w:szCs w:val="22"/>
                <w:rtl/>
              </w:rPr>
              <w:t xml:space="preserve"> </w:t>
            </w:r>
            <w:r w:rsidR="001944AE">
              <w:rPr>
                <w:rFonts w:hint="cs"/>
                <w:szCs w:val="22"/>
                <w:rtl/>
              </w:rPr>
              <w:t>הנובע מרישום ירידת ערך</w:t>
            </w:r>
            <w:r w:rsidRPr="009D4330">
              <w:rPr>
                <w:szCs w:val="22"/>
                <w:rtl/>
              </w:rPr>
              <w:t xml:space="preserve">, </w:t>
            </w:r>
            <w:r w:rsidR="00DA26DF">
              <w:rPr>
                <w:rFonts w:hint="cs"/>
                <w:szCs w:val="22"/>
                <w:rtl/>
              </w:rPr>
              <w:t>ו</w:t>
            </w:r>
            <w:r w:rsidRPr="009D4330">
              <w:rPr>
                <w:rFonts w:hint="eastAsia"/>
                <w:szCs w:val="22"/>
                <w:rtl/>
              </w:rPr>
              <w:t>חלוקת</w:t>
            </w:r>
            <w:r w:rsidRPr="009D4330">
              <w:rPr>
                <w:szCs w:val="22"/>
                <w:rtl/>
              </w:rPr>
              <w:t xml:space="preserve"> </w:t>
            </w:r>
            <w:r w:rsidRPr="009D4330">
              <w:rPr>
                <w:rFonts w:hint="eastAsia"/>
                <w:szCs w:val="22"/>
                <w:rtl/>
              </w:rPr>
              <w:t>דיבידנד</w:t>
            </w:r>
            <w:r w:rsidRPr="009D4330">
              <w:rPr>
                <w:szCs w:val="22"/>
                <w:rtl/>
              </w:rPr>
              <w:t xml:space="preserve"> </w:t>
            </w:r>
            <w:r w:rsidRPr="009D4330">
              <w:rPr>
                <w:rFonts w:hint="eastAsia"/>
                <w:szCs w:val="22"/>
                <w:rtl/>
              </w:rPr>
              <w:t>בסך</w:t>
            </w:r>
            <w:r w:rsidRPr="009D4330">
              <w:rPr>
                <w:szCs w:val="22"/>
                <w:rtl/>
              </w:rPr>
              <w:t xml:space="preserve"> </w:t>
            </w:r>
            <w:r w:rsidRPr="009D4330">
              <w:rPr>
                <w:rFonts w:hint="eastAsia"/>
                <w:szCs w:val="22"/>
                <w:rtl/>
              </w:rPr>
              <w:t>של</w:t>
            </w:r>
            <w:r w:rsidRPr="009D4330">
              <w:rPr>
                <w:szCs w:val="22"/>
                <w:rtl/>
              </w:rPr>
              <w:t xml:space="preserve"> 5 </w:t>
            </w:r>
            <w:r w:rsidRPr="009D4330">
              <w:rPr>
                <w:rFonts w:hint="eastAsia"/>
                <w:szCs w:val="22"/>
                <w:rtl/>
              </w:rPr>
              <w:t>מ</w:t>
            </w:r>
            <w:r w:rsidRPr="009D4330">
              <w:rPr>
                <w:szCs w:val="22"/>
                <w:rtl/>
              </w:rPr>
              <w:t xml:space="preserve">' </w:t>
            </w:r>
            <w:r w:rsidRPr="009D4330">
              <w:rPr>
                <w:rFonts w:hint="eastAsia"/>
                <w:szCs w:val="22"/>
                <w:rtl/>
              </w:rPr>
              <w:t>ש</w:t>
            </w:r>
            <w:r w:rsidRPr="009D4330">
              <w:rPr>
                <w:szCs w:val="22"/>
                <w:rtl/>
              </w:rPr>
              <w:t xml:space="preserve">"ח. </w:t>
            </w:r>
          </w:p>
        </w:tc>
      </w:tr>
    </w:tbl>
    <w:p w14:paraId="63357A15" w14:textId="77777777" w:rsidR="001B3FDD" w:rsidRPr="001B3FDD" w:rsidRDefault="001B3FDD" w:rsidP="008A4BA6">
      <w:pPr>
        <w:widowControl w:val="0"/>
        <w:rPr>
          <w:rtl/>
        </w:rPr>
      </w:pPr>
    </w:p>
    <w:p w14:paraId="07C184C2" w14:textId="77777777" w:rsidR="0094364C" w:rsidRPr="00292457" w:rsidRDefault="00465AC0" w:rsidP="008A4BA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
          <w:bCs/>
          <w:szCs w:val="24"/>
          <w:rtl/>
        </w:rPr>
      </w:pPr>
      <w:r w:rsidRPr="00435A6F">
        <w:rPr>
          <w:rFonts w:ascii="David" w:hAnsi="David" w:cs="David"/>
          <w:b/>
          <w:bCs/>
          <w:szCs w:val="24"/>
          <w:rtl/>
        </w:rPr>
        <w:t>תוצאות הפעילות של הקבוצה (תקנה 48(ג)(1))</w:t>
      </w:r>
      <w:r w:rsidR="00292457" w:rsidRPr="00292457">
        <w:rPr>
          <w:rFonts w:ascii="David" w:hAnsi="David" w:cs="David"/>
          <w:b/>
          <w:bCs/>
          <w:szCs w:val="24"/>
          <w:rtl/>
        </w:rPr>
        <w:t xml:space="preserve"> </w:t>
      </w:r>
      <w:r w:rsidR="00292457">
        <w:rPr>
          <w:rFonts w:ascii="David" w:hAnsi="David" w:cs="David" w:hint="cs"/>
          <w:b/>
          <w:bCs/>
          <w:szCs w:val="24"/>
          <w:rtl/>
        </w:rPr>
        <w:t>(באלפי ש"ח)</w:t>
      </w:r>
      <w:r w:rsidR="00290B91">
        <w:rPr>
          <w:rFonts w:ascii="David" w:hAnsi="David" w:cs="David" w:hint="cs"/>
          <w:b/>
          <w:bCs/>
          <w:szCs w:val="24"/>
          <w:rtl/>
        </w:rPr>
        <w:t xml:space="preserve"> </w:t>
      </w:r>
    </w:p>
    <w:tbl>
      <w:tblPr>
        <w:bidiVisual/>
        <w:tblW w:w="6000"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475"/>
        <w:gridCol w:w="1475"/>
        <w:gridCol w:w="1488"/>
        <w:gridCol w:w="870"/>
        <w:gridCol w:w="4049"/>
      </w:tblGrid>
      <w:tr w:rsidR="005C7AB3" w:rsidRPr="005C7AB3" w14:paraId="20D1E32D" w14:textId="77777777" w:rsidTr="00017B9D">
        <w:trPr>
          <w:trHeight w:val="1213"/>
          <w:tblHeader/>
        </w:trPr>
        <w:tc>
          <w:tcPr>
            <w:tcW w:w="698" w:type="pct"/>
            <w:shd w:val="clear" w:color="auto" w:fill="BFBFBF"/>
            <w:vAlign w:val="center"/>
          </w:tcPr>
          <w:p w14:paraId="260EB336" w14:textId="77777777" w:rsidR="00F25980" w:rsidRPr="005C7AB3" w:rsidRDefault="00F25980" w:rsidP="008A4BA6">
            <w:pPr>
              <w:widowControl w:val="0"/>
              <w:jc w:val="center"/>
              <w:rPr>
                <w:b w:val="0"/>
                <w:bCs/>
                <w:color w:val="FF0000"/>
                <w:sz w:val="23"/>
                <w:szCs w:val="23"/>
                <w:rtl/>
              </w:rPr>
            </w:pPr>
          </w:p>
        </w:tc>
        <w:tc>
          <w:tcPr>
            <w:tcW w:w="678" w:type="pct"/>
            <w:shd w:val="clear" w:color="auto" w:fill="BFBFBF"/>
            <w:vAlign w:val="center"/>
          </w:tcPr>
          <w:p w14:paraId="1CFDE2F4" w14:textId="77777777" w:rsidR="00F25980" w:rsidRPr="000C4868" w:rsidRDefault="005C7AB3" w:rsidP="008A4BA6">
            <w:pPr>
              <w:widowControl w:val="0"/>
              <w:jc w:val="center"/>
              <w:rPr>
                <w:b w:val="0"/>
                <w:bCs/>
                <w:sz w:val="23"/>
                <w:szCs w:val="23"/>
                <w:rtl/>
              </w:rPr>
            </w:pPr>
            <w:r w:rsidRPr="005C7AB3">
              <w:rPr>
                <w:rFonts w:hint="eastAsia"/>
                <w:b w:val="0"/>
                <w:bCs/>
                <w:sz w:val="23"/>
                <w:szCs w:val="23"/>
                <w:rtl/>
              </w:rPr>
              <w:t>התקופה</w:t>
            </w:r>
            <w:r w:rsidRPr="005C7AB3">
              <w:rPr>
                <w:b w:val="0"/>
                <w:bCs/>
                <w:sz w:val="23"/>
                <w:szCs w:val="23"/>
                <w:rtl/>
              </w:rPr>
              <w:t xml:space="preserve"> </w:t>
            </w:r>
            <w:r w:rsidRPr="005C7AB3">
              <w:rPr>
                <w:rFonts w:hint="eastAsia"/>
                <w:b w:val="0"/>
                <w:bCs/>
                <w:sz w:val="23"/>
                <w:szCs w:val="23"/>
                <w:rtl/>
              </w:rPr>
              <w:t>שהסתיימה</w:t>
            </w:r>
            <w:r w:rsidRPr="005C7AB3">
              <w:rPr>
                <w:b w:val="0"/>
                <w:bCs/>
                <w:sz w:val="23"/>
                <w:szCs w:val="23"/>
                <w:rtl/>
              </w:rPr>
              <w:t xml:space="preserve"> </w:t>
            </w:r>
            <w:r w:rsidRPr="005C7AB3">
              <w:rPr>
                <w:rFonts w:hint="eastAsia"/>
                <w:b w:val="0"/>
                <w:bCs/>
                <w:sz w:val="23"/>
                <w:szCs w:val="23"/>
                <w:rtl/>
              </w:rPr>
              <w:t>ב</w:t>
            </w:r>
            <w:r w:rsidR="00290B91">
              <w:rPr>
                <w:rFonts w:hint="cs"/>
                <w:b w:val="0"/>
                <w:bCs/>
                <w:sz w:val="23"/>
                <w:szCs w:val="23"/>
                <w:rtl/>
              </w:rPr>
              <w:t>יום 30.6</w:t>
            </w:r>
            <w:r w:rsidRPr="005C7AB3">
              <w:rPr>
                <w:b w:val="0"/>
                <w:bCs/>
                <w:sz w:val="23"/>
                <w:szCs w:val="23"/>
                <w:rtl/>
              </w:rPr>
              <w:t>.202</w:t>
            </w:r>
            <w:r w:rsidR="00292457">
              <w:rPr>
                <w:rFonts w:hint="cs"/>
                <w:b w:val="0"/>
                <w:bCs/>
                <w:sz w:val="23"/>
                <w:szCs w:val="23"/>
                <w:rtl/>
              </w:rPr>
              <w:t>2</w:t>
            </w:r>
          </w:p>
        </w:tc>
        <w:tc>
          <w:tcPr>
            <w:tcW w:w="678" w:type="pct"/>
            <w:shd w:val="clear" w:color="auto" w:fill="BFBFBF"/>
            <w:vAlign w:val="center"/>
          </w:tcPr>
          <w:p w14:paraId="52F8774B" w14:textId="77777777" w:rsidR="00F25980" w:rsidRPr="000C4868" w:rsidRDefault="005C7AB3" w:rsidP="008A4BA6">
            <w:pPr>
              <w:widowControl w:val="0"/>
              <w:jc w:val="center"/>
              <w:rPr>
                <w:b w:val="0"/>
                <w:bCs/>
                <w:sz w:val="23"/>
                <w:szCs w:val="23"/>
                <w:rtl/>
              </w:rPr>
            </w:pPr>
            <w:r w:rsidRPr="005C7AB3">
              <w:rPr>
                <w:rFonts w:hint="eastAsia"/>
                <w:b w:val="0"/>
                <w:bCs/>
                <w:sz w:val="23"/>
                <w:szCs w:val="23"/>
                <w:rtl/>
              </w:rPr>
              <w:t>התקופה</w:t>
            </w:r>
            <w:r w:rsidRPr="005C7AB3">
              <w:rPr>
                <w:b w:val="0"/>
                <w:bCs/>
                <w:sz w:val="23"/>
                <w:szCs w:val="23"/>
                <w:rtl/>
              </w:rPr>
              <w:t xml:space="preserve"> </w:t>
            </w:r>
            <w:r w:rsidRPr="005C7AB3">
              <w:rPr>
                <w:rFonts w:hint="eastAsia"/>
                <w:b w:val="0"/>
                <w:bCs/>
                <w:sz w:val="23"/>
                <w:szCs w:val="23"/>
                <w:rtl/>
              </w:rPr>
              <w:t>שהסתיימה</w:t>
            </w:r>
            <w:r w:rsidRPr="005C7AB3">
              <w:rPr>
                <w:b w:val="0"/>
                <w:bCs/>
                <w:sz w:val="23"/>
                <w:szCs w:val="23"/>
                <w:rtl/>
              </w:rPr>
              <w:t xml:space="preserve"> </w:t>
            </w:r>
            <w:r w:rsidRPr="005C7AB3">
              <w:rPr>
                <w:rFonts w:hint="eastAsia"/>
                <w:b w:val="0"/>
                <w:bCs/>
                <w:sz w:val="23"/>
                <w:szCs w:val="23"/>
                <w:rtl/>
              </w:rPr>
              <w:t>ב</w:t>
            </w:r>
            <w:r w:rsidR="00290B91">
              <w:rPr>
                <w:rFonts w:hint="cs"/>
                <w:b w:val="0"/>
                <w:bCs/>
                <w:sz w:val="23"/>
                <w:szCs w:val="23"/>
                <w:rtl/>
              </w:rPr>
              <w:t>יום</w:t>
            </w:r>
            <w:r w:rsidRPr="005C7AB3">
              <w:rPr>
                <w:b w:val="0"/>
                <w:bCs/>
                <w:sz w:val="23"/>
                <w:szCs w:val="23"/>
                <w:rtl/>
              </w:rPr>
              <w:t xml:space="preserve"> </w:t>
            </w:r>
            <w:r w:rsidR="00290B91">
              <w:rPr>
                <w:rFonts w:hint="cs"/>
                <w:b w:val="0"/>
                <w:bCs/>
                <w:sz w:val="23"/>
                <w:szCs w:val="23"/>
                <w:rtl/>
              </w:rPr>
              <w:t>30.6</w:t>
            </w:r>
            <w:r w:rsidRPr="005C7AB3">
              <w:rPr>
                <w:b w:val="0"/>
                <w:bCs/>
                <w:sz w:val="23"/>
                <w:szCs w:val="23"/>
                <w:rtl/>
              </w:rPr>
              <w:t>.202</w:t>
            </w:r>
            <w:r w:rsidR="00292457">
              <w:rPr>
                <w:rFonts w:hint="cs"/>
                <w:b w:val="0"/>
                <w:bCs/>
                <w:sz w:val="23"/>
                <w:szCs w:val="23"/>
                <w:rtl/>
              </w:rPr>
              <w:t>1</w:t>
            </w:r>
          </w:p>
        </w:tc>
        <w:tc>
          <w:tcPr>
            <w:tcW w:w="684" w:type="pct"/>
            <w:shd w:val="clear" w:color="auto" w:fill="BFBFBF"/>
            <w:vAlign w:val="center"/>
          </w:tcPr>
          <w:p w14:paraId="21054B1E" w14:textId="77777777" w:rsidR="00F25980" w:rsidRPr="000C4868" w:rsidRDefault="00F25980" w:rsidP="008A4BA6">
            <w:pPr>
              <w:widowControl w:val="0"/>
              <w:jc w:val="center"/>
              <w:rPr>
                <w:b w:val="0"/>
                <w:bCs/>
                <w:sz w:val="23"/>
                <w:szCs w:val="23"/>
                <w:rtl/>
              </w:rPr>
            </w:pPr>
            <w:r w:rsidRPr="005C7AB3">
              <w:rPr>
                <w:b w:val="0"/>
                <w:bCs/>
                <w:sz w:val="23"/>
                <w:szCs w:val="23"/>
                <w:rtl/>
              </w:rPr>
              <w:t xml:space="preserve">% </w:t>
            </w:r>
            <w:r w:rsidRPr="005C7AB3">
              <w:rPr>
                <w:rFonts w:hint="eastAsia"/>
                <w:b w:val="0"/>
                <w:bCs/>
                <w:sz w:val="23"/>
                <w:szCs w:val="23"/>
                <w:rtl/>
              </w:rPr>
              <w:t>שינוי</w:t>
            </w:r>
            <w:r w:rsidRPr="005C7AB3">
              <w:rPr>
                <w:b w:val="0"/>
                <w:bCs/>
                <w:sz w:val="23"/>
                <w:szCs w:val="23"/>
                <w:rtl/>
              </w:rPr>
              <w:t xml:space="preserve"> </w:t>
            </w:r>
            <w:r w:rsidRPr="005C7AB3">
              <w:rPr>
                <w:rFonts w:hint="eastAsia"/>
                <w:b w:val="0"/>
                <w:bCs/>
                <w:sz w:val="23"/>
                <w:szCs w:val="23"/>
                <w:rtl/>
              </w:rPr>
              <w:t>בין</w:t>
            </w:r>
            <w:r w:rsidRPr="005C7AB3">
              <w:rPr>
                <w:b w:val="0"/>
                <w:bCs/>
                <w:sz w:val="23"/>
                <w:szCs w:val="23"/>
                <w:rtl/>
              </w:rPr>
              <w:t xml:space="preserve"> </w:t>
            </w:r>
            <w:r w:rsidRPr="005C7AB3">
              <w:rPr>
                <w:rFonts w:hint="eastAsia"/>
                <w:b w:val="0"/>
                <w:bCs/>
                <w:sz w:val="23"/>
                <w:szCs w:val="23"/>
                <w:rtl/>
              </w:rPr>
              <w:t>תקופת</w:t>
            </w:r>
            <w:r w:rsidRPr="005C7AB3">
              <w:rPr>
                <w:b w:val="0"/>
                <w:bCs/>
                <w:sz w:val="23"/>
                <w:szCs w:val="23"/>
                <w:rtl/>
              </w:rPr>
              <w:t xml:space="preserve"> </w:t>
            </w:r>
            <w:r w:rsidRPr="005C7AB3">
              <w:rPr>
                <w:rFonts w:hint="eastAsia"/>
                <w:b w:val="0"/>
                <w:bCs/>
                <w:sz w:val="23"/>
                <w:szCs w:val="23"/>
                <w:rtl/>
              </w:rPr>
              <w:t>הדוח</w:t>
            </w:r>
            <w:r w:rsidRPr="005C7AB3">
              <w:rPr>
                <w:b w:val="0"/>
                <w:bCs/>
                <w:sz w:val="23"/>
                <w:szCs w:val="23"/>
                <w:rtl/>
              </w:rPr>
              <w:t xml:space="preserve"> </w:t>
            </w:r>
            <w:r w:rsidRPr="005C7AB3">
              <w:rPr>
                <w:rFonts w:hint="eastAsia"/>
                <w:b w:val="0"/>
                <w:bCs/>
                <w:sz w:val="23"/>
                <w:szCs w:val="23"/>
                <w:rtl/>
              </w:rPr>
              <w:t>לתקופה</w:t>
            </w:r>
            <w:r w:rsidRPr="005C7AB3">
              <w:rPr>
                <w:b w:val="0"/>
                <w:bCs/>
                <w:sz w:val="23"/>
                <w:szCs w:val="23"/>
                <w:rtl/>
              </w:rPr>
              <w:t xml:space="preserve"> </w:t>
            </w:r>
            <w:r w:rsidRPr="005C7AB3">
              <w:rPr>
                <w:rFonts w:hint="eastAsia"/>
                <w:b w:val="0"/>
                <w:bCs/>
                <w:sz w:val="23"/>
                <w:szCs w:val="23"/>
                <w:rtl/>
              </w:rPr>
              <w:t>המקבילה</w:t>
            </w:r>
            <w:r w:rsidRPr="005C7AB3">
              <w:rPr>
                <w:b w:val="0"/>
                <w:bCs/>
                <w:sz w:val="23"/>
                <w:szCs w:val="23"/>
                <w:rtl/>
              </w:rPr>
              <w:t xml:space="preserve"> </w:t>
            </w:r>
            <w:r w:rsidRPr="005C7AB3">
              <w:rPr>
                <w:rFonts w:hint="eastAsia"/>
                <w:b w:val="0"/>
                <w:bCs/>
                <w:sz w:val="23"/>
                <w:szCs w:val="23"/>
                <w:rtl/>
              </w:rPr>
              <w:t>אשתקד</w:t>
            </w:r>
          </w:p>
        </w:tc>
        <w:tc>
          <w:tcPr>
            <w:tcW w:w="400" w:type="pct"/>
            <w:shd w:val="clear" w:color="auto" w:fill="BFBFBF"/>
            <w:vAlign w:val="center"/>
          </w:tcPr>
          <w:p w14:paraId="631F93B1" w14:textId="77777777" w:rsidR="00F25980" w:rsidRPr="005C7AB3" w:rsidRDefault="00F25980" w:rsidP="008A4BA6">
            <w:pPr>
              <w:widowControl w:val="0"/>
              <w:rPr>
                <w:b w:val="0"/>
                <w:bCs/>
                <w:sz w:val="23"/>
                <w:szCs w:val="23"/>
                <w:rtl/>
              </w:rPr>
            </w:pPr>
            <w:r w:rsidRPr="005C7AB3">
              <w:rPr>
                <w:rFonts w:hint="eastAsia"/>
                <w:b w:val="0"/>
                <w:bCs/>
                <w:sz w:val="23"/>
                <w:szCs w:val="23"/>
                <w:rtl/>
              </w:rPr>
              <w:t>שנת</w:t>
            </w:r>
            <w:r w:rsidRPr="005C7AB3">
              <w:rPr>
                <w:b w:val="0"/>
                <w:bCs/>
                <w:sz w:val="23"/>
                <w:szCs w:val="23"/>
                <w:rtl/>
              </w:rPr>
              <w:t xml:space="preserve"> </w:t>
            </w:r>
            <w:r w:rsidR="00F30DE4" w:rsidRPr="005C7AB3">
              <w:rPr>
                <w:b w:val="0"/>
                <w:bCs/>
                <w:sz w:val="23"/>
                <w:szCs w:val="23"/>
                <w:rtl/>
              </w:rPr>
              <w:t>202</w:t>
            </w:r>
            <w:r w:rsidR="00292457">
              <w:rPr>
                <w:rFonts w:hint="cs"/>
                <w:b w:val="0"/>
                <w:bCs/>
                <w:sz w:val="23"/>
                <w:szCs w:val="23"/>
                <w:rtl/>
              </w:rPr>
              <w:t>1</w:t>
            </w:r>
          </w:p>
        </w:tc>
        <w:tc>
          <w:tcPr>
            <w:tcW w:w="1862" w:type="pct"/>
            <w:shd w:val="clear" w:color="auto" w:fill="BFBFBF"/>
            <w:vAlign w:val="center"/>
          </w:tcPr>
          <w:p w14:paraId="4D71C651" w14:textId="77777777" w:rsidR="00F25980" w:rsidRPr="000C4868" w:rsidRDefault="00F25980" w:rsidP="008A4BA6">
            <w:pPr>
              <w:widowControl w:val="0"/>
              <w:jc w:val="center"/>
              <w:rPr>
                <w:b w:val="0"/>
                <w:bCs/>
                <w:sz w:val="23"/>
                <w:szCs w:val="23"/>
                <w:highlight w:val="yellow"/>
                <w:rtl/>
              </w:rPr>
            </w:pPr>
            <w:r w:rsidRPr="005C7AB3">
              <w:rPr>
                <w:rFonts w:hint="eastAsia"/>
                <w:b w:val="0"/>
                <w:bCs/>
                <w:sz w:val="23"/>
                <w:szCs w:val="23"/>
                <w:rtl/>
              </w:rPr>
              <w:t>הסבר</w:t>
            </w:r>
          </w:p>
        </w:tc>
      </w:tr>
      <w:tr w:rsidR="00A00AC0" w:rsidRPr="005C7AB3" w14:paraId="2E259020" w14:textId="77777777" w:rsidTr="00017B9D">
        <w:trPr>
          <w:trHeight w:val="685"/>
        </w:trPr>
        <w:tc>
          <w:tcPr>
            <w:tcW w:w="698" w:type="pct"/>
            <w:shd w:val="clear" w:color="auto" w:fill="auto"/>
            <w:vAlign w:val="center"/>
          </w:tcPr>
          <w:p w14:paraId="2F04EF58" w14:textId="77777777" w:rsidR="00A00AC0" w:rsidRPr="00F566EA" w:rsidRDefault="00A00AC0" w:rsidP="008A4BA6">
            <w:pPr>
              <w:widowControl w:val="0"/>
              <w:rPr>
                <w:sz w:val="23"/>
                <w:szCs w:val="23"/>
                <w:rtl/>
              </w:rPr>
            </w:pPr>
            <w:r>
              <w:rPr>
                <w:rFonts w:hint="cs"/>
                <w:sz w:val="23"/>
                <w:szCs w:val="23"/>
                <w:rtl/>
              </w:rPr>
              <w:t>מכירות</w:t>
            </w:r>
            <w:r w:rsidRPr="00F566EA">
              <w:rPr>
                <w:sz w:val="23"/>
                <w:szCs w:val="23"/>
                <w:rtl/>
              </w:rPr>
              <w:t xml:space="preserve"> </w:t>
            </w:r>
          </w:p>
        </w:tc>
        <w:tc>
          <w:tcPr>
            <w:tcW w:w="678" w:type="pct"/>
            <w:shd w:val="clear" w:color="auto" w:fill="auto"/>
            <w:vAlign w:val="center"/>
          </w:tcPr>
          <w:p w14:paraId="6B5ECD12" w14:textId="77777777" w:rsidR="00A00AC0" w:rsidRPr="00F566EA" w:rsidRDefault="00A00AC0" w:rsidP="008A4BA6">
            <w:pPr>
              <w:widowControl w:val="0"/>
              <w:rPr>
                <w:szCs w:val="22"/>
                <w:rtl/>
              </w:rPr>
            </w:pPr>
            <w:r>
              <w:rPr>
                <w:rFonts w:hint="cs"/>
                <w:szCs w:val="22"/>
                <w:rtl/>
              </w:rPr>
              <w:t>388,150</w:t>
            </w:r>
          </w:p>
        </w:tc>
        <w:tc>
          <w:tcPr>
            <w:tcW w:w="678" w:type="pct"/>
            <w:shd w:val="clear" w:color="auto" w:fill="auto"/>
            <w:vAlign w:val="center"/>
          </w:tcPr>
          <w:p w14:paraId="2EEE1E08" w14:textId="77777777" w:rsidR="00A00AC0" w:rsidRPr="00F566EA" w:rsidRDefault="00B50CBA" w:rsidP="008A4BA6">
            <w:pPr>
              <w:widowControl w:val="0"/>
              <w:rPr>
                <w:szCs w:val="22"/>
                <w:rtl/>
              </w:rPr>
            </w:pPr>
            <w:r>
              <w:rPr>
                <w:rFonts w:hint="cs"/>
                <w:szCs w:val="22"/>
                <w:rtl/>
              </w:rPr>
              <w:t>330,856</w:t>
            </w:r>
          </w:p>
        </w:tc>
        <w:tc>
          <w:tcPr>
            <w:tcW w:w="684" w:type="pct"/>
            <w:vAlign w:val="center"/>
          </w:tcPr>
          <w:p w14:paraId="0002E15E" w14:textId="77777777" w:rsidR="00A00AC0" w:rsidRPr="00F566EA" w:rsidRDefault="00F4055E" w:rsidP="008A4BA6">
            <w:pPr>
              <w:widowControl w:val="0"/>
              <w:rPr>
                <w:szCs w:val="22"/>
                <w:rtl/>
              </w:rPr>
            </w:pPr>
            <w:r>
              <w:rPr>
                <w:rFonts w:hint="cs"/>
                <w:szCs w:val="22"/>
                <w:rtl/>
              </w:rPr>
              <w:t>17.3%</w:t>
            </w:r>
          </w:p>
        </w:tc>
        <w:tc>
          <w:tcPr>
            <w:tcW w:w="400" w:type="pct"/>
            <w:vAlign w:val="center"/>
          </w:tcPr>
          <w:p w14:paraId="098C7911" w14:textId="77777777" w:rsidR="00A00AC0" w:rsidRPr="00F566EA" w:rsidRDefault="00A00AC0" w:rsidP="008A4BA6">
            <w:pPr>
              <w:widowControl w:val="0"/>
              <w:rPr>
                <w:szCs w:val="22"/>
                <w:rtl/>
              </w:rPr>
            </w:pPr>
            <w:r w:rsidRPr="00F566EA">
              <w:rPr>
                <w:rFonts w:hint="cs"/>
                <w:szCs w:val="22"/>
                <w:rtl/>
              </w:rPr>
              <w:t>690,092</w:t>
            </w:r>
          </w:p>
        </w:tc>
        <w:tc>
          <w:tcPr>
            <w:tcW w:w="1862" w:type="pct"/>
            <w:shd w:val="clear" w:color="auto" w:fill="auto"/>
            <w:vAlign w:val="center"/>
          </w:tcPr>
          <w:p w14:paraId="6D0D3134" w14:textId="77777777" w:rsidR="00A00AC0" w:rsidRPr="00442106" w:rsidRDefault="00A00AC0" w:rsidP="008A4BA6">
            <w:pPr>
              <w:widowControl w:val="0"/>
              <w:jc w:val="both"/>
              <w:rPr>
                <w:sz w:val="23"/>
                <w:szCs w:val="23"/>
                <w:rtl/>
              </w:rPr>
            </w:pPr>
            <w:r w:rsidRPr="00442106">
              <w:rPr>
                <w:rFonts w:hint="cs"/>
                <w:sz w:val="23"/>
                <w:szCs w:val="23"/>
                <w:rtl/>
              </w:rPr>
              <w:t>הגידול</w:t>
            </w:r>
            <w:r w:rsidRPr="00442106">
              <w:rPr>
                <w:sz w:val="23"/>
                <w:szCs w:val="23"/>
                <w:rtl/>
              </w:rPr>
              <w:t xml:space="preserve"> במכירות בתקופת הדוח לעומת </w:t>
            </w:r>
            <w:r>
              <w:rPr>
                <w:rFonts w:hint="cs"/>
                <w:sz w:val="23"/>
                <w:szCs w:val="23"/>
                <w:rtl/>
              </w:rPr>
              <w:t>ה</w:t>
            </w:r>
            <w:r w:rsidRPr="00442106">
              <w:rPr>
                <w:sz w:val="23"/>
                <w:szCs w:val="23"/>
                <w:rtl/>
              </w:rPr>
              <w:t xml:space="preserve">תקופה </w:t>
            </w:r>
            <w:r>
              <w:rPr>
                <w:rFonts w:hint="cs"/>
                <w:sz w:val="23"/>
                <w:szCs w:val="23"/>
                <w:rtl/>
              </w:rPr>
              <w:t>ה</w:t>
            </w:r>
            <w:r w:rsidRPr="00442106">
              <w:rPr>
                <w:sz w:val="23"/>
                <w:szCs w:val="23"/>
                <w:rtl/>
              </w:rPr>
              <w:t>מקבילה אשתקד, נובע מ</w:t>
            </w:r>
            <w:r w:rsidRPr="00442106">
              <w:rPr>
                <w:rFonts w:hint="cs"/>
                <w:sz w:val="23"/>
                <w:szCs w:val="23"/>
                <w:rtl/>
              </w:rPr>
              <w:t>גידול במכירות בתחום הקרטון</w:t>
            </w:r>
            <w:r>
              <w:rPr>
                <w:rFonts w:hint="cs"/>
                <w:sz w:val="23"/>
                <w:szCs w:val="23"/>
                <w:rtl/>
              </w:rPr>
              <w:t xml:space="preserve"> וגידול במכירות</w:t>
            </w:r>
            <w:r w:rsidRPr="00442106">
              <w:rPr>
                <w:rFonts w:hint="cs"/>
                <w:sz w:val="23"/>
                <w:szCs w:val="23"/>
                <w:rtl/>
              </w:rPr>
              <w:t xml:space="preserve"> בתחום האריזות הגמישות.</w:t>
            </w:r>
          </w:p>
        </w:tc>
      </w:tr>
      <w:tr w:rsidR="00A00AC0" w:rsidRPr="005C7AB3" w14:paraId="55B076B2" w14:textId="77777777" w:rsidTr="00017B9D">
        <w:trPr>
          <w:trHeight w:val="844"/>
        </w:trPr>
        <w:tc>
          <w:tcPr>
            <w:tcW w:w="698" w:type="pct"/>
            <w:shd w:val="clear" w:color="auto" w:fill="auto"/>
            <w:vAlign w:val="center"/>
          </w:tcPr>
          <w:p w14:paraId="7216DC49" w14:textId="77777777" w:rsidR="00A00AC0" w:rsidRPr="00F566EA" w:rsidRDefault="00A00AC0" w:rsidP="008A4BA6">
            <w:pPr>
              <w:widowControl w:val="0"/>
              <w:rPr>
                <w:sz w:val="23"/>
                <w:szCs w:val="23"/>
                <w:rtl/>
              </w:rPr>
            </w:pPr>
            <w:r>
              <w:rPr>
                <w:rFonts w:hint="cs"/>
                <w:sz w:val="23"/>
                <w:szCs w:val="23"/>
                <w:rtl/>
              </w:rPr>
              <w:t>רווח גולמי</w:t>
            </w:r>
          </w:p>
          <w:p w14:paraId="720DD35A" w14:textId="77777777" w:rsidR="00A00AC0" w:rsidRPr="00F566EA" w:rsidRDefault="00A00AC0" w:rsidP="008A4BA6">
            <w:pPr>
              <w:widowControl w:val="0"/>
              <w:rPr>
                <w:sz w:val="23"/>
                <w:szCs w:val="23"/>
                <w:rtl/>
              </w:rPr>
            </w:pPr>
            <w:r w:rsidRPr="00F566EA">
              <w:rPr>
                <w:sz w:val="23"/>
                <w:szCs w:val="23"/>
                <w:rtl/>
              </w:rPr>
              <w:t xml:space="preserve"> % ממכירות </w:t>
            </w:r>
          </w:p>
          <w:p w14:paraId="17722733" w14:textId="77777777" w:rsidR="00A00AC0" w:rsidRPr="00F566EA" w:rsidRDefault="00A00AC0" w:rsidP="008A4BA6">
            <w:pPr>
              <w:widowControl w:val="0"/>
              <w:rPr>
                <w:sz w:val="23"/>
                <w:szCs w:val="23"/>
                <w:rtl/>
              </w:rPr>
            </w:pPr>
          </w:p>
        </w:tc>
        <w:tc>
          <w:tcPr>
            <w:tcW w:w="678" w:type="pct"/>
            <w:shd w:val="clear" w:color="auto" w:fill="auto"/>
            <w:vAlign w:val="center"/>
          </w:tcPr>
          <w:p w14:paraId="11567A9D" w14:textId="77777777" w:rsidR="00A00AC0" w:rsidRPr="00F566EA" w:rsidRDefault="00A00AC0" w:rsidP="008A4BA6">
            <w:pPr>
              <w:widowControl w:val="0"/>
              <w:rPr>
                <w:szCs w:val="22"/>
              </w:rPr>
            </w:pPr>
            <w:r>
              <w:rPr>
                <w:rFonts w:hint="cs"/>
                <w:szCs w:val="22"/>
                <w:rtl/>
              </w:rPr>
              <w:t>52,99</w:t>
            </w:r>
            <w:r w:rsidR="00DD256E">
              <w:rPr>
                <w:rFonts w:hint="cs"/>
                <w:szCs w:val="22"/>
                <w:rtl/>
              </w:rPr>
              <w:t>6</w:t>
            </w:r>
          </w:p>
          <w:p w14:paraId="3DAA9D85" w14:textId="77777777" w:rsidR="00A00AC0" w:rsidRPr="00F566EA" w:rsidRDefault="00A00AC0" w:rsidP="008A4BA6">
            <w:pPr>
              <w:widowControl w:val="0"/>
              <w:rPr>
                <w:szCs w:val="22"/>
                <w:rtl/>
              </w:rPr>
            </w:pPr>
            <w:r w:rsidRPr="00F566EA">
              <w:rPr>
                <w:rFonts w:hint="cs"/>
                <w:szCs w:val="22"/>
                <w:rtl/>
              </w:rPr>
              <w:t>13.</w:t>
            </w:r>
            <w:r>
              <w:rPr>
                <w:rFonts w:hint="cs"/>
                <w:szCs w:val="22"/>
                <w:rtl/>
              </w:rPr>
              <w:t>7</w:t>
            </w:r>
            <w:r w:rsidRPr="00F566EA">
              <w:rPr>
                <w:szCs w:val="22"/>
                <w:rtl/>
              </w:rPr>
              <w:t>%</w:t>
            </w:r>
          </w:p>
        </w:tc>
        <w:tc>
          <w:tcPr>
            <w:tcW w:w="678" w:type="pct"/>
            <w:shd w:val="clear" w:color="auto" w:fill="auto"/>
            <w:vAlign w:val="center"/>
          </w:tcPr>
          <w:p w14:paraId="5569D1E7" w14:textId="77777777" w:rsidR="00A00AC0" w:rsidRPr="00F566EA" w:rsidRDefault="00B50CBA" w:rsidP="008A4BA6">
            <w:pPr>
              <w:widowControl w:val="0"/>
              <w:rPr>
                <w:szCs w:val="22"/>
              </w:rPr>
            </w:pPr>
            <w:r>
              <w:rPr>
                <w:rFonts w:hint="cs"/>
                <w:szCs w:val="22"/>
                <w:rtl/>
              </w:rPr>
              <w:t>50,509</w:t>
            </w:r>
          </w:p>
          <w:p w14:paraId="57A67BE9" w14:textId="77777777" w:rsidR="00A00AC0" w:rsidRPr="00F566EA" w:rsidRDefault="00B50CBA" w:rsidP="008A4BA6">
            <w:pPr>
              <w:widowControl w:val="0"/>
              <w:rPr>
                <w:szCs w:val="22"/>
                <w:rtl/>
              </w:rPr>
            </w:pPr>
            <w:r>
              <w:rPr>
                <w:rFonts w:hint="cs"/>
                <w:szCs w:val="22"/>
                <w:rtl/>
              </w:rPr>
              <w:t>15.3</w:t>
            </w:r>
            <w:r w:rsidR="00A00AC0" w:rsidRPr="00F566EA">
              <w:rPr>
                <w:szCs w:val="22"/>
                <w:rtl/>
              </w:rPr>
              <w:t>%</w:t>
            </w:r>
          </w:p>
        </w:tc>
        <w:tc>
          <w:tcPr>
            <w:tcW w:w="684" w:type="pct"/>
            <w:vAlign w:val="center"/>
          </w:tcPr>
          <w:p w14:paraId="28EC7030" w14:textId="77777777" w:rsidR="00A00AC0" w:rsidRPr="00F566EA" w:rsidRDefault="00F4055E" w:rsidP="008A4BA6">
            <w:pPr>
              <w:widowControl w:val="0"/>
              <w:rPr>
                <w:szCs w:val="22"/>
                <w:rtl/>
              </w:rPr>
            </w:pPr>
            <w:r>
              <w:rPr>
                <w:rFonts w:hint="cs"/>
                <w:szCs w:val="22"/>
                <w:rtl/>
              </w:rPr>
              <w:t>4.9</w:t>
            </w:r>
            <w:r w:rsidR="00A00AC0" w:rsidRPr="00F566EA">
              <w:rPr>
                <w:szCs w:val="22"/>
                <w:rtl/>
              </w:rPr>
              <w:t>%</w:t>
            </w:r>
          </w:p>
        </w:tc>
        <w:tc>
          <w:tcPr>
            <w:tcW w:w="400" w:type="pct"/>
            <w:vAlign w:val="center"/>
          </w:tcPr>
          <w:p w14:paraId="1198B36A" w14:textId="77777777" w:rsidR="00A00AC0" w:rsidRPr="00F566EA" w:rsidRDefault="00A00AC0" w:rsidP="008A4BA6">
            <w:pPr>
              <w:widowControl w:val="0"/>
              <w:rPr>
                <w:szCs w:val="22"/>
              </w:rPr>
            </w:pPr>
            <w:r w:rsidRPr="00F566EA">
              <w:rPr>
                <w:rFonts w:hint="cs"/>
                <w:szCs w:val="22"/>
                <w:rtl/>
              </w:rPr>
              <w:t>92,488</w:t>
            </w:r>
          </w:p>
          <w:p w14:paraId="2A27920C" w14:textId="77777777" w:rsidR="00A00AC0" w:rsidRPr="00F566EA" w:rsidRDefault="00A00AC0" w:rsidP="008A4BA6">
            <w:pPr>
              <w:widowControl w:val="0"/>
              <w:rPr>
                <w:szCs w:val="22"/>
                <w:rtl/>
              </w:rPr>
            </w:pPr>
            <w:r w:rsidRPr="00F566EA">
              <w:rPr>
                <w:rFonts w:hint="cs"/>
                <w:szCs w:val="22"/>
                <w:rtl/>
              </w:rPr>
              <w:t>13.4</w:t>
            </w:r>
            <w:r w:rsidRPr="00F566EA">
              <w:rPr>
                <w:szCs w:val="22"/>
                <w:rtl/>
              </w:rPr>
              <w:t>%</w:t>
            </w:r>
          </w:p>
        </w:tc>
        <w:tc>
          <w:tcPr>
            <w:tcW w:w="1862" w:type="pct"/>
            <w:shd w:val="clear" w:color="auto" w:fill="auto"/>
            <w:vAlign w:val="center"/>
          </w:tcPr>
          <w:p w14:paraId="4B1A941A" w14:textId="77777777" w:rsidR="00A00AC0" w:rsidRPr="00E15A6F" w:rsidRDefault="00A00AC0" w:rsidP="008A4BA6">
            <w:pPr>
              <w:widowControl w:val="0"/>
              <w:jc w:val="both"/>
              <w:rPr>
                <w:sz w:val="23"/>
                <w:szCs w:val="23"/>
                <w:rtl/>
              </w:rPr>
            </w:pPr>
            <w:r w:rsidRPr="00E15A6F">
              <w:rPr>
                <w:rFonts w:hint="cs"/>
                <w:sz w:val="23"/>
                <w:szCs w:val="23"/>
                <w:rtl/>
              </w:rPr>
              <w:t>הגידול</w:t>
            </w:r>
            <w:r w:rsidRPr="00E15A6F">
              <w:rPr>
                <w:sz w:val="23"/>
                <w:szCs w:val="23"/>
                <w:rtl/>
              </w:rPr>
              <w:t xml:space="preserve"> </w:t>
            </w:r>
            <w:r w:rsidRPr="00E15A6F">
              <w:rPr>
                <w:rFonts w:hint="eastAsia"/>
                <w:sz w:val="23"/>
                <w:szCs w:val="23"/>
                <w:rtl/>
              </w:rPr>
              <w:t>ברווח</w:t>
            </w:r>
            <w:r w:rsidRPr="00E15A6F">
              <w:rPr>
                <w:sz w:val="23"/>
                <w:szCs w:val="23"/>
                <w:rtl/>
              </w:rPr>
              <w:t xml:space="preserve"> </w:t>
            </w:r>
            <w:r w:rsidRPr="00E15A6F">
              <w:rPr>
                <w:rFonts w:hint="eastAsia"/>
                <w:sz w:val="23"/>
                <w:szCs w:val="23"/>
                <w:rtl/>
              </w:rPr>
              <w:t>הגולמי</w:t>
            </w:r>
            <w:r w:rsidRPr="00E15A6F">
              <w:rPr>
                <w:rFonts w:hint="cs"/>
                <w:sz w:val="23"/>
                <w:szCs w:val="23"/>
                <w:rtl/>
              </w:rPr>
              <w:t xml:space="preserve"> </w:t>
            </w:r>
            <w:r w:rsidRPr="00E15A6F">
              <w:rPr>
                <w:rFonts w:hint="eastAsia"/>
                <w:sz w:val="23"/>
                <w:szCs w:val="23"/>
                <w:rtl/>
              </w:rPr>
              <w:t>בתקופת</w:t>
            </w:r>
            <w:r w:rsidRPr="00E15A6F">
              <w:rPr>
                <w:sz w:val="23"/>
                <w:szCs w:val="23"/>
                <w:rtl/>
              </w:rPr>
              <w:t xml:space="preserve"> </w:t>
            </w:r>
            <w:r w:rsidRPr="00E15A6F">
              <w:rPr>
                <w:rFonts w:hint="eastAsia"/>
                <w:sz w:val="23"/>
                <w:szCs w:val="23"/>
                <w:rtl/>
              </w:rPr>
              <w:t>הדוח</w:t>
            </w:r>
            <w:r w:rsidRPr="00E15A6F">
              <w:rPr>
                <w:sz w:val="23"/>
                <w:szCs w:val="23"/>
                <w:rtl/>
              </w:rPr>
              <w:t xml:space="preserve"> </w:t>
            </w:r>
            <w:r w:rsidRPr="00E15A6F">
              <w:rPr>
                <w:rFonts w:hint="eastAsia"/>
                <w:sz w:val="23"/>
                <w:szCs w:val="23"/>
                <w:rtl/>
              </w:rPr>
              <w:t>לעומת</w:t>
            </w:r>
            <w:r w:rsidRPr="00E15A6F">
              <w:rPr>
                <w:sz w:val="23"/>
                <w:szCs w:val="23"/>
                <w:rtl/>
              </w:rPr>
              <w:t xml:space="preserve"> </w:t>
            </w:r>
            <w:r>
              <w:rPr>
                <w:rFonts w:hint="cs"/>
                <w:sz w:val="23"/>
                <w:szCs w:val="23"/>
                <w:rtl/>
              </w:rPr>
              <w:t>ה</w:t>
            </w:r>
            <w:r w:rsidRPr="00E15A6F">
              <w:rPr>
                <w:rFonts w:hint="eastAsia"/>
                <w:sz w:val="23"/>
                <w:szCs w:val="23"/>
                <w:rtl/>
              </w:rPr>
              <w:t>תקופה</w:t>
            </w:r>
            <w:r w:rsidRPr="00E15A6F">
              <w:rPr>
                <w:sz w:val="23"/>
                <w:szCs w:val="23"/>
                <w:rtl/>
              </w:rPr>
              <w:t xml:space="preserve"> </w:t>
            </w:r>
            <w:r>
              <w:rPr>
                <w:rFonts w:hint="cs"/>
                <w:sz w:val="23"/>
                <w:szCs w:val="23"/>
                <w:rtl/>
              </w:rPr>
              <w:t>ה</w:t>
            </w:r>
            <w:r w:rsidRPr="00E15A6F">
              <w:rPr>
                <w:rFonts w:hint="eastAsia"/>
                <w:sz w:val="23"/>
                <w:szCs w:val="23"/>
                <w:rtl/>
              </w:rPr>
              <w:t>מקבילה</w:t>
            </w:r>
            <w:r w:rsidRPr="00E15A6F">
              <w:rPr>
                <w:sz w:val="23"/>
                <w:szCs w:val="23"/>
                <w:rtl/>
              </w:rPr>
              <w:t xml:space="preserve"> </w:t>
            </w:r>
            <w:r w:rsidRPr="00E15A6F">
              <w:rPr>
                <w:rFonts w:hint="eastAsia"/>
                <w:sz w:val="23"/>
                <w:szCs w:val="23"/>
                <w:rtl/>
              </w:rPr>
              <w:t>אשתקד</w:t>
            </w:r>
            <w:r w:rsidRPr="00E15A6F">
              <w:rPr>
                <w:rFonts w:hint="cs"/>
                <w:sz w:val="23"/>
                <w:szCs w:val="23"/>
                <w:rtl/>
              </w:rPr>
              <w:t>,</w:t>
            </w:r>
            <w:r w:rsidRPr="00E15A6F">
              <w:rPr>
                <w:sz w:val="23"/>
                <w:szCs w:val="23"/>
                <w:rtl/>
              </w:rPr>
              <w:t xml:space="preserve"> </w:t>
            </w:r>
            <w:r w:rsidRPr="00E15A6F">
              <w:rPr>
                <w:rFonts w:hint="eastAsia"/>
                <w:sz w:val="23"/>
                <w:szCs w:val="23"/>
                <w:rtl/>
              </w:rPr>
              <w:t>נובע</w:t>
            </w:r>
            <w:r w:rsidRPr="00E15A6F">
              <w:rPr>
                <w:sz w:val="23"/>
                <w:szCs w:val="23"/>
                <w:rtl/>
              </w:rPr>
              <w:t xml:space="preserve"> </w:t>
            </w:r>
            <w:r w:rsidRPr="00E15A6F">
              <w:rPr>
                <w:rFonts w:hint="eastAsia"/>
                <w:sz w:val="23"/>
                <w:szCs w:val="23"/>
                <w:rtl/>
              </w:rPr>
              <w:t>בעיקר</w:t>
            </w:r>
            <w:r w:rsidRPr="00E15A6F">
              <w:rPr>
                <w:sz w:val="23"/>
                <w:szCs w:val="23"/>
                <w:rtl/>
              </w:rPr>
              <w:t xml:space="preserve"> </w:t>
            </w:r>
            <w:r w:rsidRPr="00E15A6F">
              <w:rPr>
                <w:rFonts w:hint="cs"/>
                <w:sz w:val="23"/>
                <w:szCs w:val="23"/>
                <w:rtl/>
              </w:rPr>
              <w:t>מגידול</w:t>
            </w:r>
            <w:r w:rsidRPr="00E15A6F">
              <w:rPr>
                <w:sz w:val="23"/>
                <w:szCs w:val="23"/>
                <w:rtl/>
              </w:rPr>
              <w:t xml:space="preserve"> </w:t>
            </w:r>
            <w:r w:rsidRPr="00E15A6F">
              <w:rPr>
                <w:rFonts w:hint="eastAsia"/>
                <w:sz w:val="23"/>
                <w:szCs w:val="23"/>
                <w:rtl/>
              </w:rPr>
              <w:t>במכירו</w:t>
            </w:r>
            <w:r w:rsidRPr="00E15A6F">
              <w:rPr>
                <w:rFonts w:hint="cs"/>
                <w:sz w:val="23"/>
                <w:szCs w:val="23"/>
                <w:rtl/>
              </w:rPr>
              <w:t>ת.</w:t>
            </w:r>
          </w:p>
        </w:tc>
      </w:tr>
      <w:tr w:rsidR="00A00AC0" w:rsidRPr="005C7AB3" w14:paraId="42223353" w14:textId="77777777" w:rsidTr="00017B9D">
        <w:trPr>
          <w:trHeight w:val="488"/>
        </w:trPr>
        <w:tc>
          <w:tcPr>
            <w:tcW w:w="698" w:type="pct"/>
            <w:shd w:val="clear" w:color="auto" w:fill="auto"/>
            <w:vAlign w:val="center"/>
          </w:tcPr>
          <w:p w14:paraId="6DC66EEA" w14:textId="77777777" w:rsidR="00A00AC0" w:rsidRPr="00F566EA" w:rsidRDefault="00A00AC0" w:rsidP="008A4BA6">
            <w:pPr>
              <w:widowControl w:val="0"/>
              <w:rPr>
                <w:sz w:val="23"/>
                <w:szCs w:val="23"/>
                <w:rtl/>
              </w:rPr>
            </w:pPr>
            <w:r w:rsidRPr="00F566EA">
              <w:rPr>
                <w:rFonts w:hint="eastAsia"/>
                <w:sz w:val="23"/>
                <w:szCs w:val="23"/>
                <w:rtl/>
              </w:rPr>
              <w:t>הוצאות</w:t>
            </w:r>
            <w:r w:rsidRPr="00F566EA">
              <w:rPr>
                <w:sz w:val="23"/>
                <w:szCs w:val="23"/>
                <w:rtl/>
              </w:rPr>
              <w:t xml:space="preserve"> מכירה ושיווק </w:t>
            </w:r>
          </w:p>
          <w:p w14:paraId="709A088E" w14:textId="77777777" w:rsidR="00A00AC0" w:rsidRPr="00F566EA" w:rsidRDefault="00A00AC0" w:rsidP="008A4BA6">
            <w:pPr>
              <w:widowControl w:val="0"/>
              <w:rPr>
                <w:sz w:val="23"/>
                <w:szCs w:val="23"/>
                <w:rtl/>
              </w:rPr>
            </w:pPr>
            <w:r w:rsidRPr="00F566EA">
              <w:rPr>
                <w:sz w:val="23"/>
                <w:szCs w:val="23"/>
                <w:rtl/>
              </w:rPr>
              <w:t xml:space="preserve"> % ממכירות</w:t>
            </w:r>
          </w:p>
        </w:tc>
        <w:tc>
          <w:tcPr>
            <w:tcW w:w="678" w:type="pct"/>
            <w:shd w:val="clear" w:color="auto" w:fill="auto"/>
            <w:vAlign w:val="center"/>
          </w:tcPr>
          <w:p w14:paraId="60473209" w14:textId="77777777" w:rsidR="00A00AC0" w:rsidRPr="00F566EA" w:rsidRDefault="00A00AC0" w:rsidP="008A4BA6">
            <w:pPr>
              <w:widowControl w:val="0"/>
              <w:rPr>
                <w:szCs w:val="22"/>
              </w:rPr>
            </w:pPr>
            <w:r>
              <w:rPr>
                <w:rFonts w:hint="cs"/>
                <w:szCs w:val="22"/>
                <w:rtl/>
              </w:rPr>
              <w:t>23,64</w:t>
            </w:r>
            <w:r w:rsidR="00DD256E">
              <w:rPr>
                <w:rFonts w:hint="cs"/>
                <w:szCs w:val="22"/>
                <w:rtl/>
              </w:rPr>
              <w:t>4</w:t>
            </w:r>
          </w:p>
          <w:p w14:paraId="26576640" w14:textId="77777777" w:rsidR="00A00AC0" w:rsidRPr="00F566EA" w:rsidRDefault="00A00AC0" w:rsidP="008A4BA6">
            <w:pPr>
              <w:widowControl w:val="0"/>
              <w:rPr>
                <w:szCs w:val="22"/>
                <w:rtl/>
              </w:rPr>
            </w:pPr>
            <w:r w:rsidRPr="00F566EA">
              <w:rPr>
                <w:szCs w:val="22"/>
                <w:rtl/>
              </w:rPr>
              <w:t xml:space="preserve"> </w:t>
            </w:r>
            <w:r>
              <w:rPr>
                <w:rFonts w:hint="cs"/>
                <w:szCs w:val="22"/>
                <w:rtl/>
              </w:rPr>
              <w:t>6.1</w:t>
            </w:r>
            <w:r w:rsidRPr="00F566EA">
              <w:rPr>
                <w:szCs w:val="22"/>
                <w:rtl/>
              </w:rPr>
              <w:t>%</w:t>
            </w:r>
          </w:p>
        </w:tc>
        <w:tc>
          <w:tcPr>
            <w:tcW w:w="678" w:type="pct"/>
            <w:shd w:val="clear" w:color="auto" w:fill="auto"/>
            <w:vAlign w:val="center"/>
          </w:tcPr>
          <w:p w14:paraId="01FA7D12" w14:textId="77777777" w:rsidR="00A00AC0" w:rsidRPr="00F566EA" w:rsidRDefault="00B50CBA" w:rsidP="008A4BA6">
            <w:pPr>
              <w:widowControl w:val="0"/>
              <w:rPr>
                <w:szCs w:val="22"/>
              </w:rPr>
            </w:pPr>
            <w:r>
              <w:rPr>
                <w:rFonts w:hint="cs"/>
                <w:szCs w:val="22"/>
                <w:rtl/>
              </w:rPr>
              <w:t>19,555</w:t>
            </w:r>
          </w:p>
          <w:p w14:paraId="019CCA86" w14:textId="77777777" w:rsidR="00A00AC0" w:rsidRPr="00F566EA" w:rsidRDefault="00A00AC0" w:rsidP="008A4BA6">
            <w:pPr>
              <w:widowControl w:val="0"/>
              <w:rPr>
                <w:szCs w:val="22"/>
                <w:rtl/>
              </w:rPr>
            </w:pPr>
            <w:r w:rsidRPr="00F566EA">
              <w:rPr>
                <w:szCs w:val="22"/>
                <w:rtl/>
              </w:rPr>
              <w:t xml:space="preserve"> 5.</w:t>
            </w:r>
            <w:r w:rsidR="00B50CBA">
              <w:rPr>
                <w:rFonts w:hint="cs"/>
                <w:szCs w:val="22"/>
                <w:rtl/>
              </w:rPr>
              <w:t>9</w:t>
            </w:r>
            <w:r w:rsidRPr="00F566EA">
              <w:rPr>
                <w:szCs w:val="22"/>
                <w:rtl/>
              </w:rPr>
              <w:t>%</w:t>
            </w:r>
          </w:p>
        </w:tc>
        <w:tc>
          <w:tcPr>
            <w:tcW w:w="684" w:type="pct"/>
            <w:vAlign w:val="center"/>
          </w:tcPr>
          <w:p w14:paraId="771225E2" w14:textId="77777777" w:rsidR="00A00AC0" w:rsidRPr="00F566EA" w:rsidRDefault="00A00AC0" w:rsidP="008A4BA6">
            <w:pPr>
              <w:widowControl w:val="0"/>
              <w:rPr>
                <w:szCs w:val="22"/>
                <w:rtl/>
              </w:rPr>
            </w:pPr>
            <w:r w:rsidRPr="00F566EA">
              <w:rPr>
                <w:szCs w:val="22"/>
                <w:rtl/>
              </w:rPr>
              <w:t xml:space="preserve"> </w:t>
            </w:r>
            <w:r w:rsidR="00F4055E">
              <w:rPr>
                <w:rFonts w:hint="cs"/>
                <w:szCs w:val="22"/>
                <w:rtl/>
              </w:rPr>
              <w:t>20.9</w:t>
            </w:r>
            <w:r w:rsidRPr="00F566EA">
              <w:rPr>
                <w:szCs w:val="22"/>
                <w:rtl/>
              </w:rPr>
              <w:t>%</w:t>
            </w:r>
          </w:p>
        </w:tc>
        <w:tc>
          <w:tcPr>
            <w:tcW w:w="400" w:type="pct"/>
            <w:vAlign w:val="center"/>
          </w:tcPr>
          <w:p w14:paraId="0E445093" w14:textId="77777777" w:rsidR="00A00AC0" w:rsidRPr="00F566EA" w:rsidRDefault="00A00AC0" w:rsidP="008A4BA6">
            <w:pPr>
              <w:widowControl w:val="0"/>
              <w:rPr>
                <w:szCs w:val="22"/>
              </w:rPr>
            </w:pPr>
            <w:r w:rsidRPr="00F566EA">
              <w:rPr>
                <w:rFonts w:hint="cs"/>
                <w:szCs w:val="22"/>
                <w:rtl/>
              </w:rPr>
              <w:t>40,256</w:t>
            </w:r>
          </w:p>
          <w:p w14:paraId="6DD3D969" w14:textId="77777777" w:rsidR="00A00AC0" w:rsidRPr="00F566EA" w:rsidRDefault="00A00AC0" w:rsidP="008A4BA6">
            <w:pPr>
              <w:widowControl w:val="0"/>
              <w:rPr>
                <w:szCs w:val="22"/>
                <w:rtl/>
              </w:rPr>
            </w:pPr>
            <w:r w:rsidRPr="00F566EA">
              <w:rPr>
                <w:szCs w:val="22"/>
                <w:rtl/>
              </w:rPr>
              <w:t xml:space="preserve"> 5.</w:t>
            </w:r>
            <w:r>
              <w:rPr>
                <w:rFonts w:hint="cs"/>
                <w:szCs w:val="22"/>
                <w:rtl/>
              </w:rPr>
              <w:t>8</w:t>
            </w:r>
            <w:r w:rsidRPr="00F566EA">
              <w:rPr>
                <w:szCs w:val="22"/>
                <w:rtl/>
              </w:rPr>
              <w:t>%</w:t>
            </w:r>
          </w:p>
        </w:tc>
        <w:tc>
          <w:tcPr>
            <w:tcW w:w="1862" w:type="pct"/>
            <w:shd w:val="clear" w:color="auto" w:fill="auto"/>
            <w:vAlign w:val="center"/>
          </w:tcPr>
          <w:p w14:paraId="73489251" w14:textId="77777777" w:rsidR="00A00AC0" w:rsidRPr="003E7478" w:rsidRDefault="00A00AC0" w:rsidP="008A4BA6">
            <w:pPr>
              <w:widowControl w:val="0"/>
              <w:jc w:val="both"/>
              <w:rPr>
                <w:sz w:val="23"/>
                <w:szCs w:val="23"/>
                <w:rtl/>
              </w:rPr>
            </w:pPr>
            <w:r w:rsidRPr="003E7478">
              <w:rPr>
                <w:rFonts w:hint="cs"/>
                <w:sz w:val="23"/>
                <w:szCs w:val="23"/>
                <w:rtl/>
              </w:rPr>
              <w:t>הגידול</w:t>
            </w:r>
            <w:r w:rsidRPr="003E7478">
              <w:rPr>
                <w:sz w:val="23"/>
                <w:szCs w:val="23"/>
                <w:rtl/>
              </w:rPr>
              <w:t xml:space="preserve"> </w:t>
            </w:r>
            <w:r w:rsidRPr="003E7478">
              <w:rPr>
                <w:rFonts w:hint="eastAsia"/>
                <w:sz w:val="23"/>
                <w:szCs w:val="23"/>
                <w:rtl/>
              </w:rPr>
              <w:t>בהוצאות</w:t>
            </w:r>
            <w:r w:rsidRPr="003E7478">
              <w:rPr>
                <w:sz w:val="23"/>
                <w:szCs w:val="23"/>
                <w:rtl/>
              </w:rPr>
              <w:t xml:space="preserve"> </w:t>
            </w:r>
            <w:r w:rsidRPr="003E7478">
              <w:rPr>
                <w:rFonts w:hint="eastAsia"/>
                <w:sz w:val="23"/>
                <w:szCs w:val="23"/>
                <w:rtl/>
              </w:rPr>
              <w:t>מכירה</w:t>
            </w:r>
            <w:r w:rsidRPr="003E7478">
              <w:rPr>
                <w:sz w:val="23"/>
                <w:szCs w:val="23"/>
                <w:rtl/>
              </w:rPr>
              <w:t xml:space="preserve"> </w:t>
            </w:r>
            <w:r w:rsidRPr="003E7478">
              <w:rPr>
                <w:rFonts w:hint="eastAsia"/>
                <w:sz w:val="23"/>
                <w:szCs w:val="23"/>
                <w:rtl/>
              </w:rPr>
              <w:t>ושיווק</w:t>
            </w:r>
            <w:r w:rsidRPr="003E7478">
              <w:rPr>
                <w:sz w:val="23"/>
                <w:szCs w:val="23"/>
                <w:rtl/>
              </w:rPr>
              <w:t xml:space="preserve"> </w:t>
            </w:r>
            <w:r w:rsidRPr="003E7478">
              <w:rPr>
                <w:rFonts w:hint="eastAsia"/>
                <w:sz w:val="23"/>
                <w:szCs w:val="23"/>
                <w:rtl/>
              </w:rPr>
              <w:t>בתקופת</w:t>
            </w:r>
            <w:r w:rsidRPr="003E7478">
              <w:rPr>
                <w:sz w:val="23"/>
                <w:szCs w:val="23"/>
                <w:rtl/>
              </w:rPr>
              <w:t xml:space="preserve"> </w:t>
            </w:r>
            <w:r w:rsidRPr="003E7478">
              <w:rPr>
                <w:rFonts w:hint="eastAsia"/>
                <w:sz w:val="23"/>
                <w:szCs w:val="23"/>
                <w:rtl/>
              </w:rPr>
              <w:t>הדוח</w:t>
            </w:r>
            <w:r w:rsidRPr="003E7478">
              <w:rPr>
                <w:sz w:val="23"/>
                <w:szCs w:val="23"/>
                <w:rtl/>
              </w:rPr>
              <w:t xml:space="preserve"> </w:t>
            </w:r>
            <w:r w:rsidRPr="003E7478">
              <w:rPr>
                <w:rFonts w:hint="eastAsia"/>
                <w:sz w:val="23"/>
                <w:szCs w:val="23"/>
                <w:rtl/>
              </w:rPr>
              <w:t>לעומת</w:t>
            </w:r>
            <w:r w:rsidRPr="003E7478">
              <w:rPr>
                <w:sz w:val="23"/>
                <w:szCs w:val="23"/>
                <w:rtl/>
              </w:rPr>
              <w:t xml:space="preserve"> </w:t>
            </w:r>
            <w:r w:rsidRPr="003E7478">
              <w:rPr>
                <w:rFonts w:hint="eastAsia"/>
                <w:sz w:val="23"/>
                <w:szCs w:val="23"/>
                <w:rtl/>
              </w:rPr>
              <w:t>התקופה</w:t>
            </w:r>
            <w:r w:rsidRPr="003E7478">
              <w:rPr>
                <w:sz w:val="23"/>
                <w:szCs w:val="23"/>
                <w:rtl/>
              </w:rPr>
              <w:t xml:space="preserve"> </w:t>
            </w:r>
            <w:r w:rsidRPr="003E7478">
              <w:rPr>
                <w:rFonts w:hint="eastAsia"/>
                <w:sz w:val="23"/>
                <w:szCs w:val="23"/>
                <w:rtl/>
              </w:rPr>
              <w:t>המקבילה</w:t>
            </w:r>
            <w:r w:rsidRPr="003E7478">
              <w:rPr>
                <w:sz w:val="23"/>
                <w:szCs w:val="23"/>
                <w:rtl/>
              </w:rPr>
              <w:t xml:space="preserve"> </w:t>
            </w:r>
            <w:r w:rsidRPr="003E7478">
              <w:rPr>
                <w:rFonts w:hint="eastAsia"/>
                <w:sz w:val="23"/>
                <w:szCs w:val="23"/>
                <w:rtl/>
              </w:rPr>
              <w:t>אשתקד</w:t>
            </w:r>
            <w:r w:rsidRPr="003E7478">
              <w:rPr>
                <w:rFonts w:hint="cs"/>
                <w:sz w:val="23"/>
                <w:szCs w:val="23"/>
                <w:rtl/>
              </w:rPr>
              <w:t>,</w:t>
            </w:r>
            <w:r w:rsidRPr="003E7478">
              <w:rPr>
                <w:sz w:val="23"/>
                <w:szCs w:val="23"/>
                <w:rtl/>
              </w:rPr>
              <w:t xml:space="preserve"> </w:t>
            </w:r>
            <w:r w:rsidRPr="003E7478">
              <w:rPr>
                <w:rFonts w:hint="eastAsia"/>
                <w:sz w:val="23"/>
                <w:szCs w:val="23"/>
                <w:rtl/>
              </w:rPr>
              <w:t>נובע</w:t>
            </w:r>
            <w:r w:rsidRPr="003E7478">
              <w:rPr>
                <w:sz w:val="23"/>
                <w:szCs w:val="23"/>
                <w:rtl/>
              </w:rPr>
              <w:t xml:space="preserve"> </w:t>
            </w:r>
            <w:r w:rsidRPr="003E7478">
              <w:rPr>
                <w:rFonts w:hint="eastAsia"/>
                <w:sz w:val="23"/>
                <w:szCs w:val="23"/>
                <w:rtl/>
              </w:rPr>
              <w:t>בעיקר</w:t>
            </w:r>
            <w:r w:rsidRPr="003E7478">
              <w:rPr>
                <w:sz w:val="23"/>
                <w:szCs w:val="23"/>
                <w:rtl/>
              </w:rPr>
              <w:t xml:space="preserve"> </w:t>
            </w:r>
            <w:r w:rsidR="00795BF7">
              <w:rPr>
                <w:rFonts w:hint="cs"/>
                <w:sz w:val="23"/>
                <w:szCs w:val="23"/>
                <w:rtl/>
              </w:rPr>
              <w:t>מה</w:t>
            </w:r>
            <w:r w:rsidRPr="003E7478">
              <w:rPr>
                <w:rFonts w:hint="cs"/>
                <w:sz w:val="23"/>
                <w:szCs w:val="23"/>
                <w:rtl/>
              </w:rPr>
              <w:t>גידול</w:t>
            </w:r>
            <w:r w:rsidRPr="003E7478">
              <w:rPr>
                <w:sz w:val="23"/>
                <w:szCs w:val="23"/>
                <w:rtl/>
              </w:rPr>
              <w:t xml:space="preserve"> </w:t>
            </w:r>
            <w:r w:rsidRPr="003E7478">
              <w:rPr>
                <w:rFonts w:hint="eastAsia"/>
                <w:sz w:val="23"/>
                <w:szCs w:val="23"/>
                <w:rtl/>
              </w:rPr>
              <w:t>במכירות</w:t>
            </w:r>
            <w:r w:rsidRPr="003E7478">
              <w:rPr>
                <w:sz w:val="23"/>
                <w:szCs w:val="23"/>
                <w:rtl/>
              </w:rPr>
              <w:t>.</w:t>
            </w:r>
          </w:p>
        </w:tc>
      </w:tr>
      <w:tr w:rsidR="00A00AC0" w:rsidRPr="005C7AB3" w14:paraId="58F078A9" w14:textId="77777777" w:rsidTr="00017B9D">
        <w:trPr>
          <w:trHeight w:val="640"/>
        </w:trPr>
        <w:tc>
          <w:tcPr>
            <w:tcW w:w="698" w:type="pct"/>
            <w:shd w:val="clear" w:color="auto" w:fill="auto"/>
            <w:vAlign w:val="center"/>
          </w:tcPr>
          <w:p w14:paraId="3517C168" w14:textId="77777777" w:rsidR="00A00AC0" w:rsidRPr="00F566EA" w:rsidRDefault="00A00AC0" w:rsidP="008A4BA6">
            <w:pPr>
              <w:widowControl w:val="0"/>
              <w:rPr>
                <w:sz w:val="23"/>
                <w:szCs w:val="23"/>
                <w:rtl/>
              </w:rPr>
            </w:pPr>
            <w:r w:rsidRPr="00F566EA">
              <w:rPr>
                <w:rFonts w:hint="eastAsia"/>
                <w:sz w:val="23"/>
                <w:szCs w:val="23"/>
                <w:rtl/>
              </w:rPr>
              <w:t>הוצאות</w:t>
            </w:r>
            <w:r w:rsidRPr="00F566EA">
              <w:rPr>
                <w:sz w:val="23"/>
                <w:szCs w:val="23"/>
                <w:rtl/>
              </w:rPr>
              <w:t xml:space="preserve"> </w:t>
            </w:r>
            <w:r w:rsidRPr="00F566EA">
              <w:rPr>
                <w:rFonts w:hint="eastAsia"/>
                <w:sz w:val="23"/>
                <w:szCs w:val="23"/>
                <w:rtl/>
              </w:rPr>
              <w:t>הנהלה</w:t>
            </w:r>
            <w:r w:rsidRPr="00F566EA">
              <w:rPr>
                <w:sz w:val="23"/>
                <w:szCs w:val="23"/>
                <w:rtl/>
              </w:rPr>
              <w:t xml:space="preserve"> </w:t>
            </w:r>
            <w:r w:rsidRPr="00F566EA">
              <w:rPr>
                <w:rFonts w:hint="eastAsia"/>
                <w:sz w:val="23"/>
                <w:szCs w:val="23"/>
                <w:rtl/>
              </w:rPr>
              <w:t>וכלליות</w:t>
            </w:r>
          </w:p>
          <w:p w14:paraId="6B638CD8" w14:textId="77777777" w:rsidR="00A00AC0" w:rsidRPr="00F566EA" w:rsidRDefault="00A00AC0" w:rsidP="008A4BA6">
            <w:pPr>
              <w:widowControl w:val="0"/>
              <w:rPr>
                <w:sz w:val="23"/>
                <w:szCs w:val="23"/>
                <w:rtl/>
              </w:rPr>
            </w:pPr>
            <w:r w:rsidRPr="00F566EA">
              <w:rPr>
                <w:sz w:val="23"/>
                <w:szCs w:val="23"/>
                <w:rtl/>
              </w:rPr>
              <w:t xml:space="preserve"> % ממכירות</w:t>
            </w:r>
          </w:p>
        </w:tc>
        <w:tc>
          <w:tcPr>
            <w:tcW w:w="678" w:type="pct"/>
            <w:shd w:val="clear" w:color="auto" w:fill="auto"/>
            <w:vAlign w:val="center"/>
          </w:tcPr>
          <w:p w14:paraId="651F210B" w14:textId="77777777" w:rsidR="00A00AC0" w:rsidRPr="00F566EA" w:rsidRDefault="00A00AC0" w:rsidP="008A4BA6">
            <w:pPr>
              <w:widowControl w:val="0"/>
              <w:rPr>
                <w:szCs w:val="22"/>
              </w:rPr>
            </w:pPr>
            <w:r>
              <w:rPr>
                <w:rFonts w:hint="cs"/>
                <w:szCs w:val="22"/>
                <w:rtl/>
              </w:rPr>
              <w:t>10,589</w:t>
            </w:r>
          </w:p>
          <w:p w14:paraId="76439675" w14:textId="77777777" w:rsidR="00A00AC0" w:rsidRPr="00F566EA" w:rsidRDefault="00A00AC0" w:rsidP="008A4BA6">
            <w:pPr>
              <w:widowControl w:val="0"/>
              <w:rPr>
                <w:szCs w:val="22"/>
                <w:rtl/>
              </w:rPr>
            </w:pPr>
            <w:r>
              <w:rPr>
                <w:rFonts w:hint="cs"/>
                <w:szCs w:val="22"/>
                <w:rtl/>
              </w:rPr>
              <w:t>2.7</w:t>
            </w:r>
            <w:r w:rsidRPr="00F566EA">
              <w:rPr>
                <w:szCs w:val="22"/>
                <w:rtl/>
              </w:rPr>
              <w:t>%</w:t>
            </w:r>
          </w:p>
        </w:tc>
        <w:tc>
          <w:tcPr>
            <w:tcW w:w="678" w:type="pct"/>
            <w:shd w:val="clear" w:color="auto" w:fill="auto"/>
            <w:vAlign w:val="center"/>
          </w:tcPr>
          <w:p w14:paraId="19F00330" w14:textId="77777777" w:rsidR="00A00AC0" w:rsidRPr="00F566EA" w:rsidRDefault="00B50CBA" w:rsidP="008A4BA6">
            <w:pPr>
              <w:widowControl w:val="0"/>
              <w:rPr>
                <w:szCs w:val="22"/>
              </w:rPr>
            </w:pPr>
            <w:r>
              <w:rPr>
                <w:rFonts w:hint="cs"/>
                <w:szCs w:val="22"/>
                <w:rtl/>
              </w:rPr>
              <w:t>10,169</w:t>
            </w:r>
          </w:p>
          <w:p w14:paraId="27B70582" w14:textId="77777777" w:rsidR="00A00AC0" w:rsidRPr="00F566EA" w:rsidRDefault="00A00AC0" w:rsidP="008A4BA6">
            <w:pPr>
              <w:widowControl w:val="0"/>
              <w:rPr>
                <w:szCs w:val="22"/>
                <w:rtl/>
              </w:rPr>
            </w:pPr>
            <w:r w:rsidRPr="00F566EA">
              <w:rPr>
                <w:szCs w:val="22"/>
                <w:rtl/>
              </w:rPr>
              <w:t>3.</w:t>
            </w:r>
            <w:r w:rsidR="00B50CBA">
              <w:rPr>
                <w:rFonts w:hint="cs"/>
                <w:szCs w:val="22"/>
                <w:rtl/>
              </w:rPr>
              <w:t>1</w:t>
            </w:r>
            <w:r w:rsidRPr="00F566EA">
              <w:rPr>
                <w:szCs w:val="22"/>
                <w:rtl/>
              </w:rPr>
              <w:t>%</w:t>
            </w:r>
          </w:p>
        </w:tc>
        <w:tc>
          <w:tcPr>
            <w:tcW w:w="684" w:type="pct"/>
            <w:vAlign w:val="center"/>
          </w:tcPr>
          <w:p w14:paraId="335B0121" w14:textId="77777777" w:rsidR="00A00AC0" w:rsidRPr="00F566EA" w:rsidRDefault="00F4055E" w:rsidP="008A4BA6">
            <w:pPr>
              <w:widowControl w:val="0"/>
              <w:rPr>
                <w:szCs w:val="22"/>
                <w:rtl/>
              </w:rPr>
            </w:pPr>
            <w:r>
              <w:rPr>
                <w:rFonts w:hint="cs"/>
                <w:szCs w:val="22"/>
                <w:rtl/>
              </w:rPr>
              <w:t>4.1</w:t>
            </w:r>
            <w:r w:rsidR="00A00AC0" w:rsidRPr="00F566EA">
              <w:rPr>
                <w:szCs w:val="22"/>
                <w:rtl/>
              </w:rPr>
              <w:t>%</w:t>
            </w:r>
          </w:p>
        </w:tc>
        <w:tc>
          <w:tcPr>
            <w:tcW w:w="400" w:type="pct"/>
            <w:vAlign w:val="center"/>
          </w:tcPr>
          <w:p w14:paraId="45470B9B" w14:textId="77777777" w:rsidR="00A00AC0" w:rsidRPr="00F566EA" w:rsidRDefault="00A00AC0" w:rsidP="008A4BA6">
            <w:pPr>
              <w:widowControl w:val="0"/>
              <w:rPr>
                <w:szCs w:val="22"/>
              </w:rPr>
            </w:pPr>
            <w:r w:rsidRPr="00F566EA">
              <w:rPr>
                <w:rFonts w:hint="cs"/>
                <w:szCs w:val="22"/>
                <w:rtl/>
              </w:rPr>
              <w:t>20,419</w:t>
            </w:r>
          </w:p>
          <w:p w14:paraId="51951120" w14:textId="77777777" w:rsidR="00A00AC0" w:rsidRPr="00F566EA" w:rsidRDefault="00A00AC0" w:rsidP="008A4BA6">
            <w:pPr>
              <w:widowControl w:val="0"/>
              <w:rPr>
                <w:szCs w:val="22"/>
                <w:rtl/>
              </w:rPr>
            </w:pPr>
            <w:r w:rsidRPr="00F566EA">
              <w:rPr>
                <w:szCs w:val="22"/>
                <w:rtl/>
              </w:rPr>
              <w:t>3.0%</w:t>
            </w:r>
          </w:p>
        </w:tc>
        <w:tc>
          <w:tcPr>
            <w:tcW w:w="1862" w:type="pct"/>
            <w:shd w:val="clear" w:color="auto" w:fill="auto"/>
            <w:vAlign w:val="center"/>
          </w:tcPr>
          <w:p w14:paraId="5EBECDF7" w14:textId="77777777" w:rsidR="00A00AC0" w:rsidRPr="003E7478" w:rsidRDefault="00A00AC0" w:rsidP="008A4BA6">
            <w:pPr>
              <w:widowControl w:val="0"/>
              <w:jc w:val="both"/>
              <w:rPr>
                <w:sz w:val="23"/>
                <w:szCs w:val="23"/>
                <w:rtl/>
              </w:rPr>
            </w:pPr>
            <w:r w:rsidRPr="003E7478">
              <w:rPr>
                <w:rFonts w:hint="cs"/>
                <w:sz w:val="23"/>
                <w:szCs w:val="23"/>
                <w:rtl/>
              </w:rPr>
              <w:t>הגידול</w:t>
            </w:r>
            <w:r w:rsidRPr="003E7478">
              <w:rPr>
                <w:sz w:val="23"/>
                <w:szCs w:val="23"/>
                <w:rtl/>
              </w:rPr>
              <w:t xml:space="preserve"> </w:t>
            </w:r>
            <w:r w:rsidRPr="003E7478">
              <w:rPr>
                <w:rFonts w:hint="eastAsia"/>
                <w:sz w:val="23"/>
                <w:szCs w:val="23"/>
                <w:rtl/>
              </w:rPr>
              <w:t>בהוצאות</w:t>
            </w:r>
            <w:r w:rsidRPr="003E7478">
              <w:rPr>
                <w:sz w:val="23"/>
                <w:szCs w:val="23"/>
                <w:rtl/>
              </w:rPr>
              <w:t xml:space="preserve"> </w:t>
            </w:r>
            <w:r w:rsidRPr="003E7478">
              <w:rPr>
                <w:rFonts w:hint="cs"/>
                <w:sz w:val="23"/>
                <w:szCs w:val="23"/>
                <w:rtl/>
              </w:rPr>
              <w:t>הנהלה וכלליות</w:t>
            </w:r>
            <w:r w:rsidRPr="003E7478">
              <w:rPr>
                <w:sz w:val="23"/>
                <w:szCs w:val="23"/>
                <w:rtl/>
              </w:rPr>
              <w:t xml:space="preserve"> </w:t>
            </w:r>
            <w:r w:rsidRPr="003E7478">
              <w:rPr>
                <w:rFonts w:hint="eastAsia"/>
                <w:sz w:val="23"/>
                <w:szCs w:val="23"/>
                <w:rtl/>
              </w:rPr>
              <w:t>בתקופת</w:t>
            </w:r>
            <w:r w:rsidRPr="003E7478">
              <w:rPr>
                <w:sz w:val="23"/>
                <w:szCs w:val="23"/>
                <w:rtl/>
              </w:rPr>
              <w:t xml:space="preserve"> </w:t>
            </w:r>
            <w:r w:rsidRPr="003E7478">
              <w:rPr>
                <w:rFonts w:hint="eastAsia"/>
                <w:sz w:val="23"/>
                <w:szCs w:val="23"/>
                <w:rtl/>
              </w:rPr>
              <w:t>הדוח</w:t>
            </w:r>
            <w:r w:rsidRPr="003E7478">
              <w:rPr>
                <w:sz w:val="23"/>
                <w:szCs w:val="23"/>
                <w:rtl/>
              </w:rPr>
              <w:t xml:space="preserve"> </w:t>
            </w:r>
            <w:r w:rsidRPr="003E7478">
              <w:rPr>
                <w:rFonts w:hint="eastAsia"/>
                <w:sz w:val="23"/>
                <w:szCs w:val="23"/>
                <w:rtl/>
              </w:rPr>
              <w:t>לעומת</w:t>
            </w:r>
            <w:r w:rsidRPr="003E7478">
              <w:rPr>
                <w:sz w:val="23"/>
                <w:szCs w:val="23"/>
                <w:rtl/>
              </w:rPr>
              <w:t xml:space="preserve"> </w:t>
            </w:r>
            <w:r>
              <w:rPr>
                <w:rFonts w:hint="cs"/>
                <w:sz w:val="23"/>
                <w:szCs w:val="23"/>
                <w:rtl/>
              </w:rPr>
              <w:t>ה</w:t>
            </w:r>
            <w:r w:rsidRPr="003E7478">
              <w:rPr>
                <w:rFonts w:hint="eastAsia"/>
                <w:sz w:val="23"/>
                <w:szCs w:val="23"/>
                <w:rtl/>
              </w:rPr>
              <w:t>תקופה</w:t>
            </w:r>
            <w:r w:rsidRPr="003E7478">
              <w:rPr>
                <w:sz w:val="23"/>
                <w:szCs w:val="23"/>
                <w:rtl/>
              </w:rPr>
              <w:t xml:space="preserve"> </w:t>
            </w:r>
            <w:r>
              <w:rPr>
                <w:rFonts w:hint="cs"/>
                <w:sz w:val="23"/>
                <w:szCs w:val="23"/>
                <w:rtl/>
              </w:rPr>
              <w:t>ה</w:t>
            </w:r>
            <w:r w:rsidRPr="003E7478">
              <w:rPr>
                <w:rFonts w:hint="eastAsia"/>
                <w:sz w:val="23"/>
                <w:szCs w:val="23"/>
                <w:rtl/>
              </w:rPr>
              <w:t>מקבילה</w:t>
            </w:r>
            <w:r w:rsidRPr="003E7478">
              <w:rPr>
                <w:sz w:val="23"/>
                <w:szCs w:val="23"/>
                <w:rtl/>
              </w:rPr>
              <w:t xml:space="preserve"> </w:t>
            </w:r>
            <w:r w:rsidRPr="003E7478">
              <w:rPr>
                <w:rFonts w:hint="eastAsia"/>
                <w:sz w:val="23"/>
                <w:szCs w:val="23"/>
                <w:rtl/>
              </w:rPr>
              <w:t>אשתקד</w:t>
            </w:r>
            <w:r w:rsidRPr="003E7478">
              <w:rPr>
                <w:rFonts w:hint="cs"/>
                <w:sz w:val="23"/>
                <w:szCs w:val="23"/>
                <w:rtl/>
              </w:rPr>
              <w:t>,</w:t>
            </w:r>
            <w:r w:rsidRPr="003E7478">
              <w:rPr>
                <w:sz w:val="23"/>
                <w:szCs w:val="23"/>
                <w:rtl/>
              </w:rPr>
              <w:t xml:space="preserve"> </w:t>
            </w:r>
            <w:r w:rsidRPr="003E7478">
              <w:rPr>
                <w:rFonts w:hint="eastAsia"/>
                <w:sz w:val="23"/>
                <w:szCs w:val="23"/>
                <w:rtl/>
              </w:rPr>
              <w:t>נובע</w:t>
            </w:r>
            <w:r w:rsidRPr="003E7478">
              <w:rPr>
                <w:sz w:val="23"/>
                <w:szCs w:val="23"/>
                <w:rtl/>
              </w:rPr>
              <w:t xml:space="preserve"> </w:t>
            </w:r>
            <w:r w:rsidRPr="003E7478">
              <w:rPr>
                <w:rFonts w:hint="eastAsia"/>
                <w:sz w:val="23"/>
                <w:szCs w:val="23"/>
                <w:rtl/>
              </w:rPr>
              <w:t>בעיקר</w:t>
            </w:r>
            <w:r w:rsidRPr="003E7478">
              <w:rPr>
                <w:rFonts w:hint="cs"/>
                <w:sz w:val="23"/>
                <w:szCs w:val="23"/>
                <w:rtl/>
              </w:rPr>
              <w:t xml:space="preserve"> מגידול בהפרשה לחובות מסופקים</w:t>
            </w:r>
            <w:r w:rsidR="00D72F68">
              <w:rPr>
                <w:rFonts w:hint="cs"/>
                <w:sz w:val="23"/>
                <w:szCs w:val="23"/>
                <w:rtl/>
              </w:rPr>
              <w:t xml:space="preserve"> </w:t>
            </w:r>
            <w:r w:rsidRPr="00D72F68">
              <w:rPr>
                <w:rFonts w:hint="cs"/>
                <w:sz w:val="23"/>
                <w:szCs w:val="23"/>
                <w:rtl/>
              </w:rPr>
              <w:t>ומגידול</w:t>
            </w:r>
            <w:r w:rsidRPr="003E7478">
              <w:rPr>
                <w:rFonts w:hint="cs"/>
                <w:sz w:val="23"/>
                <w:szCs w:val="23"/>
                <w:rtl/>
              </w:rPr>
              <w:t xml:space="preserve"> בהוצאות </w:t>
            </w:r>
            <w:r w:rsidR="004E3EB9">
              <w:rPr>
                <w:rFonts w:hint="cs"/>
                <w:sz w:val="23"/>
                <w:szCs w:val="23"/>
                <w:rtl/>
              </w:rPr>
              <w:t>הנהלה אחרות.</w:t>
            </w:r>
          </w:p>
        </w:tc>
      </w:tr>
      <w:tr w:rsidR="00A00AC0" w:rsidRPr="005C7AB3" w14:paraId="643AC465" w14:textId="77777777" w:rsidTr="00017B9D">
        <w:trPr>
          <w:trHeight w:val="692"/>
        </w:trPr>
        <w:tc>
          <w:tcPr>
            <w:tcW w:w="698" w:type="pct"/>
            <w:shd w:val="clear" w:color="auto" w:fill="auto"/>
            <w:vAlign w:val="center"/>
          </w:tcPr>
          <w:p w14:paraId="1C51D5DF" w14:textId="77777777" w:rsidR="00A00AC0" w:rsidRPr="00F566EA" w:rsidRDefault="00A00AC0" w:rsidP="008A4BA6">
            <w:pPr>
              <w:widowControl w:val="0"/>
              <w:rPr>
                <w:sz w:val="23"/>
                <w:szCs w:val="23"/>
                <w:rtl/>
              </w:rPr>
            </w:pPr>
            <w:r>
              <w:rPr>
                <w:rFonts w:hint="cs"/>
                <w:sz w:val="23"/>
                <w:szCs w:val="23"/>
                <w:rtl/>
              </w:rPr>
              <w:t>הפסד מירידת ערך</w:t>
            </w:r>
          </w:p>
        </w:tc>
        <w:tc>
          <w:tcPr>
            <w:tcW w:w="678" w:type="pct"/>
            <w:shd w:val="clear" w:color="auto" w:fill="auto"/>
            <w:vAlign w:val="center"/>
          </w:tcPr>
          <w:p w14:paraId="0A8683C3" w14:textId="77777777" w:rsidR="00A00AC0" w:rsidRPr="00F566EA" w:rsidRDefault="00A00AC0" w:rsidP="008A4BA6">
            <w:pPr>
              <w:widowControl w:val="0"/>
              <w:rPr>
                <w:szCs w:val="22"/>
                <w:rtl/>
              </w:rPr>
            </w:pPr>
            <w:r>
              <w:rPr>
                <w:rFonts w:hint="cs"/>
                <w:szCs w:val="22"/>
                <w:rtl/>
              </w:rPr>
              <w:t>(</w:t>
            </w:r>
            <w:r w:rsidR="00733E99">
              <w:rPr>
                <w:rFonts w:hint="cs"/>
                <w:szCs w:val="22"/>
                <w:rtl/>
              </w:rPr>
              <w:t>44,200</w:t>
            </w:r>
            <w:r>
              <w:rPr>
                <w:rFonts w:hint="cs"/>
                <w:szCs w:val="22"/>
                <w:rtl/>
              </w:rPr>
              <w:t>)</w:t>
            </w:r>
          </w:p>
        </w:tc>
        <w:tc>
          <w:tcPr>
            <w:tcW w:w="678" w:type="pct"/>
            <w:shd w:val="clear" w:color="auto" w:fill="auto"/>
            <w:vAlign w:val="center"/>
          </w:tcPr>
          <w:p w14:paraId="657988B5" w14:textId="77777777" w:rsidR="00A00AC0" w:rsidRPr="00F566EA" w:rsidRDefault="00B50CBA" w:rsidP="008A4BA6">
            <w:pPr>
              <w:widowControl w:val="0"/>
              <w:rPr>
                <w:szCs w:val="22"/>
                <w:rtl/>
              </w:rPr>
            </w:pPr>
            <w:r>
              <w:rPr>
                <w:rFonts w:hint="cs"/>
                <w:szCs w:val="22"/>
                <w:rtl/>
              </w:rPr>
              <w:t>-</w:t>
            </w:r>
          </w:p>
        </w:tc>
        <w:tc>
          <w:tcPr>
            <w:tcW w:w="684" w:type="pct"/>
            <w:vAlign w:val="center"/>
          </w:tcPr>
          <w:p w14:paraId="027E82CA" w14:textId="77777777" w:rsidR="00A00AC0" w:rsidRPr="00F566EA" w:rsidRDefault="00A00AC0" w:rsidP="008A4BA6">
            <w:pPr>
              <w:widowControl w:val="0"/>
              <w:rPr>
                <w:szCs w:val="22"/>
                <w:rtl/>
              </w:rPr>
            </w:pPr>
          </w:p>
        </w:tc>
        <w:tc>
          <w:tcPr>
            <w:tcW w:w="400" w:type="pct"/>
            <w:vAlign w:val="center"/>
          </w:tcPr>
          <w:p w14:paraId="4A6C3C99" w14:textId="77777777" w:rsidR="00A00AC0" w:rsidRPr="00F566EA" w:rsidRDefault="00A00AC0" w:rsidP="008A4BA6">
            <w:pPr>
              <w:widowControl w:val="0"/>
              <w:rPr>
                <w:szCs w:val="22"/>
                <w:rtl/>
              </w:rPr>
            </w:pPr>
            <w:r>
              <w:rPr>
                <w:rFonts w:hint="cs"/>
                <w:szCs w:val="22"/>
                <w:rtl/>
              </w:rPr>
              <w:t>(28,227)</w:t>
            </w:r>
          </w:p>
        </w:tc>
        <w:tc>
          <w:tcPr>
            <w:tcW w:w="1862" w:type="pct"/>
            <w:shd w:val="clear" w:color="auto" w:fill="auto"/>
            <w:vAlign w:val="center"/>
          </w:tcPr>
          <w:p w14:paraId="355DA2C9" w14:textId="77777777" w:rsidR="00A00AC0" w:rsidRDefault="00A00AC0" w:rsidP="008A4BA6">
            <w:pPr>
              <w:widowControl w:val="0"/>
              <w:jc w:val="both"/>
              <w:rPr>
                <w:sz w:val="23"/>
                <w:szCs w:val="23"/>
                <w:rtl/>
              </w:rPr>
            </w:pPr>
            <w:r>
              <w:rPr>
                <w:rFonts w:hint="cs"/>
                <w:sz w:val="23"/>
                <w:szCs w:val="23"/>
                <w:rtl/>
              </w:rPr>
              <w:t xml:space="preserve">ההפסד מירידת ערך נובע </w:t>
            </w:r>
            <w:r w:rsidR="00166BD7">
              <w:rPr>
                <w:rFonts w:hint="cs"/>
                <w:sz w:val="23"/>
                <w:szCs w:val="23"/>
                <w:rtl/>
              </w:rPr>
              <w:t xml:space="preserve">בעיקר </w:t>
            </w:r>
            <w:r>
              <w:rPr>
                <w:rFonts w:hint="cs"/>
                <w:sz w:val="23"/>
                <w:szCs w:val="23"/>
                <w:rtl/>
              </w:rPr>
              <w:t>מרישום הפרשה לירידת ערך</w:t>
            </w:r>
            <w:r w:rsidR="00166BD7">
              <w:rPr>
                <w:rFonts w:hint="cs"/>
                <w:sz w:val="23"/>
                <w:szCs w:val="23"/>
                <w:rtl/>
              </w:rPr>
              <w:t xml:space="preserve"> מוניטין</w:t>
            </w:r>
            <w:r>
              <w:rPr>
                <w:rFonts w:hint="cs"/>
                <w:sz w:val="23"/>
                <w:szCs w:val="23"/>
                <w:rtl/>
              </w:rPr>
              <w:t>,</w:t>
            </w:r>
            <w:r w:rsidR="009630E6">
              <w:rPr>
                <w:rFonts w:hint="cs"/>
                <w:sz w:val="23"/>
                <w:szCs w:val="23"/>
                <w:rtl/>
              </w:rPr>
              <w:t xml:space="preserve"> </w:t>
            </w:r>
            <w:r>
              <w:rPr>
                <w:rFonts w:hint="cs"/>
                <w:sz w:val="23"/>
                <w:szCs w:val="23"/>
                <w:rtl/>
              </w:rPr>
              <w:t xml:space="preserve">נכסים בלתי מוחשיים </w:t>
            </w:r>
            <w:r w:rsidR="00795BF7">
              <w:rPr>
                <w:rFonts w:hint="cs"/>
                <w:sz w:val="23"/>
                <w:szCs w:val="23"/>
                <w:rtl/>
              </w:rPr>
              <w:t xml:space="preserve">ונכסים </w:t>
            </w:r>
            <w:r w:rsidR="00795BF7" w:rsidRPr="009630E6">
              <w:rPr>
                <w:rFonts w:hint="eastAsia"/>
                <w:sz w:val="23"/>
                <w:szCs w:val="23"/>
                <w:rtl/>
              </w:rPr>
              <w:t>בלתי</w:t>
            </w:r>
            <w:r w:rsidR="00795BF7" w:rsidRPr="009630E6">
              <w:rPr>
                <w:sz w:val="23"/>
                <w:szCs w:val="23"/>
                <w:rtl/>
              </w:rPr>
              <w:t xml:space="preserve"> </w:t>
            </w:r>
            <w:r w:rsidR="00795BF7" w:rsidRPr="009630E6">
              <w:rPr>
                <w:rFonts w:hint="eastAsia"/>
                <w:sz w:val="23"/>
                <w:szCs w:val="23"/>
                <w:rtl/>
              </w:rPr>
              <w:t>כספיים</w:t>
            </w:r>
            <w:r w:rsidR="00795BF7" w:rsidRPr="009630E6">
              <w:rPr>
                <w:sz w:val="23"/>
                <w:szCs w:val="23"/>
                <w:rtl/>
              </w:rPr>
              <w:t xml:space="preserve"> </w:t>
            </w:r>
            <w:r w:rsidR="00795BF7" w:rsidRPr="009630E6">
              <w:rPr>
                <w:rFonts w:hint="eastAsia"/>
                <w:sz w:val="23"/>
                <w:szCs w:val="23"/>
                <w:rtl/>
              </w:rPr>
              <w:t>אחרים</w:t>
            </w:r>
            <w:r w:rsidR="00166BD7">
              <w:rPr>
                <w:rFonts w:hint="cs"/>
                <w:sz w:val="23"/>
                <w:szCs w:val="23"/>
                <w:rtl/>
              </w:rPr>
              <w:t xml:space="preserve">. </w:t>
            </w:r>
            <w:r>
              <w:rPr>
                <w:rFonts w:hint="cs"/>
                <w:sz w:val="23"/>
                <w:szCs w:val="23"/>
                <w:rtl/>
              </w:rPr>
              <w:t xml:space="preserve">בשנת 2021 נובע </w:t>
            </w:r>
            <w:r w:rsidR="00733E99">
              <w:rPr>
                <w:rFonts w:hint="cs"/>
                <w:sz w:val="23"/>
                <w:szCs w:val="23"/>
                <w:rtl/>
              </w:rPr>
              <w:t xml:space="preserve">מהפחתת </w:t>
            </w:r>
            <w:r>
              <w:rPr>
                <w:rFonts w:hint="cs"/>
                <w:sz w:val="23"/>
                <w:szCs w:val="23"/>
                <w:rtl/>
              </w:rPr>
              <w:t xml:space="preserve">מוניטין של חברה בת. </w:t>
            </w:r>
          </w:p>
        </w:tc>
      </w:tr>
      <w:tr w:rsidR="00A00AC0" w:rsidRPr="005C7AB3" w14:paraId="50504F92" w14:textId="77777777" w:rsidTr="00017B9D">
        <w:trPr>
          <w:trHeight w:val="692"/>
        </w:trPr>
        <w:tc>
          <w:tcPr>
            <w:tcW w:w="698" w:type="pct"/>
            <w:shd w:val="clear" w:color="auto" w:fill="auto"/>
            <w:vAlign w:val="center"/>
          </w:tcPr>
          <w:p w14:paraId="3D8D4C8E" w14:textId="1F092E83" w:rsidR="00A00AC0" w:rsidRPr="001B60C1" w:rsidRDefault="00A00AC0" w:rsidP="008A4BA6">
            <w:pPr>
              <w:widowControl w:val="0"/>
              <w:rPr>
                <w:sz w:val="23"/>
                <w:szCs w:val="23"/>
                <w:rtl/>
              </w:rPr>
            </w:pPr>
            <w:r w:rsidRPr="001B60C1">
              <w:rPr>
                <w:sz w:val="23"/>
                <w:szCs w:val="23"/>
                <w:rtl/>
              </w:rPr>
              <w:t>הכנסות</w:t>
            </w:r>
            <w:r w:rsidRPr="001B60C1">
              <w:rPr>
                <w:sz w:val="23"/>
                <w:szCs w:val="23"/>
              </w:rPr>
              <w:t xml:space="preserve"> </w:t>
            </w:r>
            <w:r w:rsidRPr="001B60C1">
              <w:rPr>
                <w:sz w:val="23"/>
                <w:szCs w:val="23"/>
                <w:rtl/>
              </w:rPr>
              <w:t xml:space="preserve">(הוצאות) אחרות, נטו </w:t>
            </w:r>
          </w:p>
        </w:tc>
        <w:tc>
          <w:tcPr>
            <w:tcW w:w="678" w:type="pct"/>
            <w:shd w:val="clear" w:color="auto" w:fill="auto"/>
            <w:vAlign w:val="center"/>
          </w:tcPr>
          <w:p w14:paraId="70BEB2B5" w14:textId="77777777" w:rsidR="00A00AC0" w:rsidRPr="001B60C1" w:rsidRDefault="006C3C8D" w:rsidP="008A4BA6">
            <w:pPr>
              <w:widowControl w:val="0"/>
              <w:rPr>
                <w:szCs w:val="22"/>
                <w:rtl/>
              </w:rPr>
            </w:pPr>
            <w:r>
              <w:rPr>
                <w:rFonts w:hint="cs"/>
                <w:szCs w:val="22"/>
                <w:rtl/>
              </w:rPr>
              <w:t>(</w:t>
            </w:r>
            <w:r w:rsidR="00733E99">
              <w:rPr>
                <w:rFonts w:hint="cs"/>
                <w:szCs w:val="22"/>
                <w:rtl/>
              </w:rPr>
              <w:t>1,276</w:t>
            </w:r>
            <w:r>
              <w:rPr>
                <w:rFonts w:hint="cs"/>
                <w:szCs w:val="22"/>
                <w:rtl/>
              </w:rPr>
              <w:t>)</w:t>
            </w:r>
          </w:p>
        </w:tc>
        <w:tc>
          <w:tcPr>
            <w:tcW w:w="678" w:type="pct"/>
            <w:shd w:val="clear" w:color="auto" w:fill="auto"/>
            <w:vAlign w:val="center"/>
          </w:tcPr>
          <w:p w14:paraId="5EDAC2C3" w14:textId="77777777" w:rsidR="00A00AC0" w:rsidRPr="001B60C1" w:rsidRDefault="00B50CBA" w:rsidP="008A4BA6">
            <w:pPr>
              <w:widowControl w:val="0"/>
              <w:rPr>
                <w:szCs w:val="22"/>
                <w:rtl/>
              </w:rPr>
            </w:pPr>
            <w:r w:rsidRPr="001B60C1">
              <w:rPr>
                <w:rFonts w:hint="cs"/>
                <w:szCs w:val="22"/>
                <w:rtl/>
              </w:rPr>
              <w:t>(1,619)</w:t>
            </w:r>
          </w:p>
        </w:tc>
        <w:tc>
          <w:tcPr>
            <w:tcW w:w="684" w:type="pct"/>
            <w:vAlign w:val="center"/>
          </w:tcPr>
          <w:p w14:paraId="096E9A2B" w14:textId="77777777" w:rsidR="00A00AC0" w:rsidRPr="001B60C1" w:rsidRDefault="00733E99" w:rsidP="008A4BA6">
            <w:pPr>
              <w:widowControl w:val="0"/>
              <w:rPr>
                <w:szCs w:val="22"/>
                <w:rtl/>
              </w:rPr>
            </w:pPr>
            <w:r w:rsidRPr="00F566EA">
              <w:rPr>
                <w:rFonts w:hint="cs"/>
                <w:sz w:val="23"/>
                <w:szCs w:val="23"/>
                <w:rtl/>
              </w:rPr>
              <w:t>(</w:t>
            </w:r>
            <w:r>
              <w:rPr>
                <w:rFonts w:hint="cs"/>
                <w:sz w:val="23"/>
                <w:szCs w:val="23"/>
                <w:rtl/>
              </w:rPr>
              <w:t>21%</w:t>
            </w:r>
            <w:r w:rsidRPr="00F566EA">
              <w:rPr>
                <w:rFonts w:hint="cs"/>
                <w:sz w:val="23"/>
                <w:szCs w:val="23"/>
                <w:rtl/>
              </w:rPr>
              <w:t>)</w:t>
            </w:r>
          </w:p>
        </w:tc>
        <w:tc>
          <w:tcPr>
            <w:tcW w:w="400" w:type="pct"/>
            <w:vAlign w:val="center"/>
          </w:tcPr>
          <w:p w14:paraId="731D299A" w14:textId="77777777" w:rsidR="00A00AC0" w:rsidRPr="001B60C1" w:rsidRDefault="00A00AC0" w:rsidP="008A4BA6">
            <w:pPr>
              <w:widowControl w:val="0"/>
              <w:rPr>
                <w:szCs w:val="22"/>
                <w:rtl/>
              </w:rPr>
            </w:pPr>
            <w:r w:rsidRPr="001B60C1">
              <w:rPr>
                <w:rFonts w:hint="cs"/>
                <w:szCs w:val="22"/>
                <w:rtl/>
              </w:rPr>
              <w:t>14,926</w:t>
            </w:r>
          </w:p>
        </w:tc>
        <w:tc>
          <w:tcPr>
            <w:tcW w:w="1862" w:type="pct"/>
            <w:shd w:val="clear" w:color="auto" w:fill="auto"/>
            <w:vAlign w:val="center"/>
          </w:tcPr>
          <w:p w14:paraId="40D1EBD0" w14:textId="77777777" w:rsidR="00A00AC0" w:rsidRPr="001B60C1" w:rsidRDefault="00A00AC0" w:rsidP="008A4BA6">
            <w:pPr>
              <w:widowControl w:val="0"/>
              <w:jc w:val="both"/>
              <w:rPr>
                <w:sz w:val="23"/>
                <w:szCs w:val="23"/>
                <w:rtl/>
              </w:rPr>
            </w:pPr>
          </w:p>
        </w:tc>
      </w:tr>
      <w:tr w:rsidR="00A00AC0" w:rsidRPr="005C7AB3" w14:paraId="313E4568" w14:textId="77777777" w:rsidTr="00017B9D">
        <w:trPr>
          <w:trHeight w:val="1274"/>
        </w:trPr>
        <w:tc>
          <w:tcPr>
            <w:tcW w:w="698" w:type="pct"/>
            <w:shd w:val="clear" w:color="auto" w:fill="auto"/>
          </w:tcPr>
          <w:p w14:paraId="3409790B" w14:textId="3A0E0332" w:rsidR="00A00AC0" w:rsidRPr="00F566EA" w:rsidRDefault="00A00AC0" w:rsidP="008A4BA6">
            <w:pPr>
              <w:widowControl w:val="0"/>
              <w:rPr>
                <w:sz w:val="23"/>
                <w:szCs w:val="23"/>
                <w:rtl/>
              </w:rPr>
            </w:pPr>
            <w:r w:rsidRPr="00F566EA">
              <w:rPr>
                <w:rFonts w:hint="cs"/>
                <w:sz w:val="23"/>
                <w:szCs w:val="23"/>
                <w:rtl/>
              </w:rPr>
              <w:t>הוצאות מימון</w:t>
            </w:r>
            <w:r w:rsidRPr="00F566EA">
              <w:rPr>
                <w:sz w:val="23"/>
                <w:szCs w:val="23"/>
                <w:rtl/>
              </w:rPr>
              <w:t>, נטו</w:t>
            </w:r>
          </w:p>
        </w:tc>
        <w:tc>
          <w:tcPr>
            <w:tcW w:w="678" w:type="pct"/>
            <w:shd w:val="clear" w:color="auto" w:fill="auto"/>
          </w:tcPr>
          <w:p w14:paraId="6A756F23" w14:textId="77777777" w:rsidR="00A00AC0" w:rsidRPr="00F566EA" w:rsidRDefault="00A00AC0" w:rsidP="008A4BA6">
            <w:pPr>
              <w:widowControl w:val="0"/>
              <w:rPr>
                <w:szCs w:val="22"/>
                <w:rtl/>
              </w:rPr>
            </w:pPr>
            <w:r>
              <w:rPr>
                <w:rFonts w:hint="cs"/>
                <w:szCs w:val="22"/>
                <w:rtl/>
              </w:rPr>
              <w:t>19,52</w:t>
            </w:r>
            <w:r w:rsidR="00DD256E">
              <w:rPr>
                <w:rFonts w:hint="cs"/>
                <w:szCs w:val="22"/>
                <w:rtl/>
              </w:rPr>
              <w:t>6</w:t>
            </w:r>
          </w:p>
        </w:tc>
        <w:tc>
          <w:tcPr>
            <w:tcW w:w="678" w:type="pct"/>
            <w:shd w:val="clear" w:color="auto" w:fill="auto"/>
          </w:tcPr>
          <w:p w14:paraId="3635913E" w14:textId="77777777" w:rsidR="00A00AC0" w:rsidRPr="00F566EA" w:rsidRDefault="00B50CBA" w:rsidP="008A4BA6">
            <w:pPr>
              <w:widowControl w:val="0"/>
              <w:rPr>
                <w:szCs w:val="22"/>
                <w:rtl/>
              </w:rPr>
            </w:pPr>
            <w:r>
              <w:rPr>
                <w:rFonts w:hint="cs"/>
                <w:szCs w:val="22"/>
                <w:rtl/>
              </w:rPr>
              <w:t>13,961</w:t>
            </w:r>
          </w:p>
        </w:tc>
        <w:tc>
          <w:tcPr>
            <w:tcW w:w="684" w:type="pct"/>
          </w:tcPr>
          <w:p w14:paraId="4011D735" w14:textId="77777777" w:rsidR="00A00AC0" w:rsidRPr="00F566EA" w:rsidRDefault="00F4055E" w:rsidP="008A4BA6">
            <w:pPr>
              <w:widowControl w:val="0"/>
              <w:rPr>
                <w:szCs w:val="22"/>
                <w:rtl/>
              </w:rPr>
            </w:pPr>
            <w:r>
              <w:rPr>
                <w:rFonts w:hint="cs"/>
                <w:szCs w:val="22"/>
                <w:rtl/>
              </w:rPr>
              <w:t>39.9%</w:t>
            </w:r>
          </w:p>
        </w:tc>
        <w:tc>
          <w:tcPr>
            <w:tcW w:w="400" w:type="pct"/>
          </w:tcPr>
          <w:p w14:paraId="0779E460" w14:textId="77777777" w:rsidR="00A00AC0" w:rsidRPr="00F566EA" w:rsidRDefault="00A00AC0" w:rsidP="008A4BA6">
            <w:pPr>
              <w:widowControl w:val="0"/>
              <w:rPr>
                <w:szCs w:val="22"/>
                <w:rtl/>
              </w:rPr>
            </w:pPr>
            <w:r w:rsidRPr="00F566EA">
              <w:rPr>
                <w:rFonts w:hint="cs"/>
                <w:szCs w:val="22"/>
                <w:rtl/>
              </w:rPr>
              <w:t>25,159</w:t>
            </w:r>
          </w:p>
        </w:tc>
        <w:tc>
          <w:tcPr>
            <w:tcW w:w="1862" w:type="pct"/>
            <w:shd w:val="clear" w:color="auto" w:fill="auto"/>
            <w:vAlign w:val="center"/>
          </w:tcPr>
          <w:p w14:paraId="6A3ADB5D" w14:textId="6B8F3BE8" w:rsidR="00A00AC0" w:rsidRPr="0072628F" w:rsidRDefault="00A00AC0" w:rsidP="008A4BA6">
            <w:pPr>
              <w:widowControl w:val="0"/>
              <w:jc w:val="both"/>
              <w:rPr>
                <w:i/>
                <w:sz w:val="23"/>
                <w:szCs w:val="23"/>
                <w:rtl/>
              </w:rPr>
            </w:pPr>
            <w:r w:rsidRPr="0072628F">
              <w:rPr>
                <w:rFonts w:hint="cs"/>
                <w:sz w:val="23"/>
                <w:szCs w:val="23"/>
                <w:rtl/>
              </w:rPr>
              <w:t>הגידול</w:t>
            </w:r>
            <w:r w:rsidRPr="0072628F">
              <w:rPr>
                <w:sz w:val="23"/>
                <w:szCs w:val="23"/>
                <w:rtl/>
              </w:rPr>
              <w:t xml:space="preserve"> בהוצאות מימון בתקופת הדוח, לעומת התקופה המקבילה אשתקד </w:t>
            </w:r>
            <w:r w:rsidRPr="0072628F">
              <w:rPr>
                <w:rFonts w:hint="cs"/>
                <w:sz w:val="23"/>
                <w:szCs w:val="23"/>
                <w:rtl/>
              </w:rPr>
              <w:t>נבע</w:t>
            </w:r>
            <w:r w:rsidRPr="0072628F">
              <w:rPr>
                <w:sz w:val="23"/>
                <w:szCs w:val="23"/>
                <w:rtl/>
              </w:rPr>
              <w:t xml:space="preserve"> </w:t>
            </w:r>
            <w:r w:rsidRPr="0072628F">
              <w:rPr>
                <w:rFonts w:hint="eastAsia"/>
                <w:i/>
                <w:sz w:val="23"/>
                <w:szCs w:val="23"/>
                <w:rtl/>
              </w:rPr>
              <w:t>בעיקר</w:t>
            </w:r>
            <w:r w:rsidRPr="0072628F">
              <w:rPr>
                <w:i/>
                <w:sz w:val="23"/>
                <w:szCs w:val="23"/>
                <w:rtl/>
              </w:rPr>
              <w:t xml:space="preserve"> </w:t>
            </w:r>
            <w:r w:rsidRPr="0072628F">
              <w:rPr>
                <w:rFonts w:hint="eastAsia"/>
                <w:i/>
                <w:sz w:val="23"/>
                <w:szCs w:val="23"/>
                <w:rtl/>
              </w:rPr>
              <w:t>בשל</w:t>
            </w:r>
            <w:r w:rsidRPr="0072628F" w:rsidDel="00D551F5">
              <w:rPr>
                <w:i/>
                <w:sz w:val="23"/>
                <w:szCs w:val="23"/>
                <w:rtl/>
              </w:rPr>
              <w:t xml:space="preserve"> </w:t>
            </w:r>
            <w:r w:rsidRPr="0072628F">
              <w:rPr>
                <w:rFonts w:hint="cs"/>
                <w:i/>
                <w:sz w:val="23"/>
                <w:szCs w:val="23"/>
                <w:rtl/>
              </w:rPr>
              <w:t>שונות בהפרשי שער והצמדה למדד.</w:t>
            </w:r>
            <w:r w:rsidR="009E65A5">
              <w:rPr>
                <w:rFonts w:hint="cs"/>
                <w:i/>
                <w:sz w:val="23"/>
                <w:szCs w:val="23"/>
                <w:rtl/>
              </w:rPr>
              <w:t xml:space="preserve"> </w:t>
            </w:r>
          </w:p>
          <w:p w14:paraId="6EFE6A3B" w14:textId="77777777" w:rsidR="00A00AC0" w:rsidRPr="003C48F8" w:rsidRDefault="00A00AC0" w:rsidP="008A4BA6">
            <w:pPr>
              <w:widowControl w:val="0"/>
              <w:jc w:val="both"/>
              <w:rPr>
                <w:sz w:val="23"/>
                <w:szCs w:val="23"/>
                <w:highlight w:val="magenta"/>
                <w:rtl/>
              </w:rPr>
            </w:pPr>
            <w:r w:rsidRPr="0072628F">
              <w:rPr>
                <w:rFonts w:hint="eastAsia"/>
                <w:sz w:val="23"/>
                <w:szCs w:val="23"/>
                <w:rtl/>
              </w:rPr>
              <w:t>הוצאות</w:t>
            </w:r>
            <w:r w:rsidRPr="0072628F">
              <w:rPr>
                <w:sz w:val="23"/>
                <w:szCs w:val="23"/>
                <w:rtl/>
              </w:rPr>
              <w:t xml:space="preserve"> מימון, נטו של הקבוצה מושפעות בעיקר מהיקף </w:t>
            </w:r>
            <w:r>
              <w:rPr>
                <w:rFonts w:hint="cs"/>
                <w:sz w:val="23"/>
                <w:szCs w:val="23"/>
                <w:rtl/>
              </w:rPr>
              <w:t>ה</w:t>
            </w:r>
            <w:r w:rsidRPr="0072628F">
              <w:rPr>
                <w:sz w:val="23"/>
                <w:szCs w:val="23"/>
                <w:rtl/>
              </w:rPr>
              <w:t xml:space="preserve">אשראי מתאגידים בנקאיים, מאגרות החוב של החברה, משער החליפין של השקל מול הדולר, האירו </w:t>
            </w:r>
            <w:r w:rsidRPr="0072628F">
              <w:rPr>
                <w:rFonts w:hint="eastAsia"/>
                <w:sz w:val="23"/>
                <w:szCs w:val="23"/>
                <w:rtl/>
              </w:rPr>
              <w:t>והליש</w:t>
            </w:r>
            <w:r w:rsidRPr="0072628F">
              <w:rPr>
                <w:sz w:val="23"/>
                <w:szCs w:val="23"/>
                <w:rtl/>
              </w:rPr>
              <w:t xml:space="preserve">"ט, משער ריבית הפריים </w:t>
            </w:r>
            <w:r w:rsidRPr="0072628F">
              <w:rPr>
                <w:rFonts w:hint="eastAsia"/>
                <w:sz w:val="23"/>
                <w:szCs w:val="23"/>
                <w:rtl/>
              </w:rPr>
              <w:t>ו</w:t>
            </w:r>
            <w:r w:rsidR="00795BF7">
              <w:rPr>
                <w:rFonts w:hint="cs"/>
                <w:sz w:val="23"/>
                <w:szCs w:val="23"/>
                <w:rtl/>
              </w:rPr>
              <w:t>מ</w:t>
            </w:r>
            <w:r w:rsidRPr="0072628F">
              <w:rPr>
                <w:rFonts w:hint="eastAsia"/>
                <w:sz w:val="23"/>
                <w:szCs w:val="23"/>
                <w:rtl/>
              </w:rPr>
              <w:t>הוצאות</w:t>
            </w:r>
            <w:r w:rsidRPr="0072628F">
              <w:rPr>
                <w:sz w:val="23"/>
                <w:szCs w:val="23"/>
                <w:rtl/>
              </w:rPr>
              <w:t xml:space="preserve"> </w:t>
            </w:r>
            <w:r w:rsidRPr="0072628F">
              <w:rPr>
                <w:rFonts w:hint="eastAsia"/>
                <w:sz w:val="23"/>
                <w:szCs w:val="23"/>
                <w:rtl/>
              </w:rPr>
              <w:t>מימון</w:t>
            </w:r>
            <w:r w:rsidRPr="0072628F">
              <w:rPr>
                <w:sz w:val="23"/>
                <w:szCs w:val="23"/>
                <w:rtl/>
              </w:rPr>
              <w:t xml:space="preserve"> </w:t>
            </w:r>
            <w:r w:rsidRPr="0072628F">
              <w:rPr>
                <w:rFonts w:hint="eastAsia"/>
                <w:sz w:val="23"/>
                <w:szCs w:val="23"/>
                <w:rtl/>
              </w:rPr>
              <w:t>בגין</w:t>
            </w:r>
            <w:r w:rsidRPr="0072628F">
              <w:rPr>
                <w:sz w:val="23"/>
                <w:szCs w:val="23"/>
                <w:rtl/>
              </w:rPr>
              <w:t xml:space="preserve"> </w:t>
            </w:r>
            <w:r w:rsidRPr="0072628F">
              <w:rPr>
                <w:rFonts w:hint="eastAsia"/>
                <w:sz w:val="23"/>
                <w:szCs w:val="23"/>
                <w:rtl/>
              </w:rPr>
              <w:t>יישום</w:t>
            </w:r>
            <w:r>
              <w:rPr>
                <w:rFonts w:hint="cs"/>
                <w:sz w:val="23"/>
                <w:szCs w:val="23"/>
                <w:rtl/>
              </w:rPr>
              <w:t xml:space="preserve"> </w:t>
            </w:r>
            <w:r w:rsidRPr="00872B91">
              <w:rPr>
                <w:szCs w:val="22"/>
              </w:rPr>
              <w:t>IFRS16</w:t>
            </w:r>
            <w:r w:rsidRPr="00872B91">
              <w:rPr>
                <w:szCs w:val="22"/>
                <w:rtl/>
              </w:rPr>
              <w:t>.</w:t>
            </w:r>
          </w:p>
        </w:tc>
      </w:tr>
      <w:tr w:rsidR="00A00AC0" w:rsidRPr="005C7AB3" w14:paraId="3B50077A" w14:textId="77777777" w:rsidTr="00017B9D">
        <w:trPr>
          <w:trHeight w:val="83"/>
        </w:trPr>
        <w:tc>
          <w:tcPr>
            <w:tcW w:w="698" w:type="pct"/>
            <w:shd w:val="clear" w:color="auto" w:fill="auto"/>
            <w:vAlign w:val="center"/>
          </w:tcPr>
          <w:p w14:paraId="3CF976E1" w14:textId="77777777" w:rsidR="00A00AC0" w:rsidRPr="00F566EA" w:rsidRDefault="00A00AC0" w:rsidP="008A4BA6">
            <w:pPr>
              <w:widowControl w:val="0"/>
              <w:rPr>
                <w:sz w:val="23"/>
                <w:szCs w:val="23"/>
                <w:rtl/>
              </w:rPr>
            </w:pPr>
            <w:r w:rsidRPr="00F566EA">
              <w:rPr>
                <w:sz w:val="23"/>
                <w:szCs w:val="23"/>
                <w:rtl/>
              </w:rPr>
              <w:t xml:space="preserve"> הטבת</w:t>
            </w:r>
            <w:r>
              <w:rPr>
                <w:rFonts w:hint="cs"/>
                <w:sz w:val="23"/>
                <w:szCs w:val="23"/>
                <w:rtl/>
              </w:rPr>
              <w:t xml:space="preserve"> </w:t>
            </w:r>
            <w:r w:rsidRPr="00F566EA">
              <w:rPr>
                <w:sz w:val="23"/>
                <w:szCs w:val="23"/>
                <w:rtl/>
              </w:rPr>
              <w:t xml:space="preserve">מס </w:t>
            </w:r>
          </w:p>
        </w:tc>
        <w:tc>
          <w:tcPr>
            <w:tcW w:w="678" w:type="pct"/>
            <w:shd w:val="clear" w:color="auto" w:fill="auto"/>
            <w:vAlign w:val="center"/>
          </w:tcPr>
          <w:p w14:paraId="4952763F" w14:textId="77777777" w:rsidR="00A00AC0" w:rsidRPr="00F566EA" w:rsidRDefault="00A00AC0" w:rsidP="008A4BA6">
            <w:pPr>
              <w:widowControl w:val="0"/>
              <w:rPr>
                <w:szCs w:val="22"/>
                <w:rtl/>
              </w:rPr>
            </w:pPr>
            <w:r>
              <w:rPr>
                <w:rFonts w:hint="cs"/>
                <w:szCs w:val="22"/>
                <w:rtl/>
              </w:rPr>
              <w:t>8,720</w:t>
            </w:r>
          </w:p>
        </w:tc>
        <w:tc>
          <w:tcPr>
            <w:tcW w:w="678" w:type="pct"/>
            <w:shd w:val="clear" w:color="auto" w:fill="auto"/>
            <w:vAlign w:val="center"/>
          </w:tcPr>
          <w:p w14:paraId="7B8F26ED" w14:textId="77777777" w:rsidR="00A00AC0" w:rsidRPr="00F566EA" w:rsidRDefault="00B50CBA" w:rsidP="008A4BA6">
            <w:pPr>
              <w:widowControl w:val="0"/>
              <w:rPr>
                <w:szCs w:val="22"/>
                <w:rtl/>
              </w:rPr>
            </w:pPr>
            <w:r>
              <w:rPr>
                <w:rFonts w:hint="cs"/>
                <w:szCs w:val="22"/>
                <w:rtl/>
              </w:rPr>
              <w:t>49</w:t>
            </w:r>
          </w:p>
        </w:tc>
        <w:tc>
          <w:tcPr>
            <w:tcW w:w="684" w:type="pct"/>
            <w:vAlign w:val="center"/>
          </w:tcPr>
          <w:p w14:paraId="3DD53C59" w14:textId="77777777" w:rsidR="00A00AC0" w:rsidRPr="00F566EA" w:rsidRDefault="00A00AC0" w:rsidP="008A4BA6">
            <w:pPr>
              <w:widowControl w:val="0"/>
              <w:rPr>
                <w:szCs w:val="22"/>
                <w:rtl/>
              </w:rPr>
            </w:pPr>
          </w:p>
        </w:tc>
        <w:tc>
          <w:tcPr>
            <w:tcW w:w="400" w:type="pct"/>
            <w:vAlign w:val="center"/>
          </w:tcPr>
          <w:p w14:paraId="3878EBB0" w14:textId="77777777" w:rsidR="00A00AC0" w:rsidRPr="00F566EA" w:rsidRDefault="00A00AC0" w:rsidP="008A4BA6">
            <w:pPr>
              <w:widowControl w:val="0"/>
              <w:rPr>
                <w:szCs w:val="22"/>
                <w:rtl/>
              </w:rPr>
            </w:pPr>
            <w:r w:rsidRPr="00F566EA">
              <w:rPr>
                <w:rFonts w:hint="cs"/>
                <w:szCs w:val="22"/>
                <w:rtl/>
              </w:rPr>
              <w:t>1,044</w:t>
            </w:r>
          </w:p>
        </w:tc>
        <w:tc>
          <w:tcPr>
            <w:tcW w:w="1862" w:type="pct"/>
            <w:shd w:val="clear" w:color="auto" w:fill="auto"/>
            <w:vAlign w:val="center"/>
          </w:tcPr>
          <w:p w14:paraId="11F6921C" w14:textId="77777777" w:rsidR="00A00AC0" w:rsidRPr="005D4391" w:rsidRDefault="00A00AC0" w:rsidP="008A4BA6">
            <w:pPr>
              <w:widowControl w:val="0"/>
              <w:jc w:val="both"/>
              <w:rPr>
                <w:sz w:val="23"/>
                <w:szCs w:val="23"/>
                <w:rtl/>
              </w:rPr>
            </w:pPr>
            <w:r w:rsidRPr="005D4391">
              <w:rPr>
                <w:rFonts w:hint="cs"/>
                <w:sz w:val="23"/>
                <w:szCs w:val="23"/>
                <w:rtl/>
              </w:rPr>
              <w:t xml:space="preserve">הטבת המס בתקופה הנוכחית נובעת בעיקר </w:t>
            </w:r>
            <w:r>
              <w:rPr>
                <w:rFonts w:hint="cs"/>
                <w:sz w:val="23"/>
                <w:szCs w:val="23"/>
                <w:rtl/>
              </w:rPr>
              <w:t>מהקטנת ההתחייבות למיסים נדחים כתוצאה מ</w:t>
            </w:r>
            <w:r w:rsidRPr="005D4391">
              <w:rPr>
                <w:rFonts w:hint="cs"/>
                <w:sz w:val="23"/>
                <w:szCs w:val="23"/>
                <w:rtl/>
              </w:rPr>
              <w:t xml:space="preserve">מכירת זכויות </w:t>
            </w:r>
            <w:r>
              <w:rPr>
                <w:rFonts w:hint="cs"/>
                <w:sz w:val="23"/>
                <w:szCs w:val="23"/>
                <w:rtl/>
              </w:rPr>
              <w:t>הנדל"ן</w:t>
            </w:r>
            <w:r w:rsidRPr="005D4391">
              <w:rPr>
                <w:rFonts w:hint="cs"/>
                <w:sz w:val="23"/>
                <w:szCs w:val="23"/>
                <w:rtl/>
              </w:rPr>
              <w:t xml:space="preserve"> בלוד</w:t>
            </w:r>
            <w:r>
              <w:rPr>
                <w:rFonts w:hint="cs"/>
                <w:szCs w:val="22"/>
                <w:rtl/>
              </w:rPr>
              <w:t xml:space="preserve"> ומרישום הכנסות מיסים נדחים </w:t>
            </w:r>
            <w:r w:rsidR="00AB26FD">
              <w:rPr>
                <w:rFonts w:hint="cs"/>
                <w:szCs w:val="22"/>
                <w:rtl/>
              </w:rPr>
              <w:t xml:space="preserve">בגין ההפסד מירידת </w:t>
            </w:r>
            <w:r>
              <w:rPr>
                <w:rFonts w:hint="cs"/>
                <w:szCs w:val="22"/>
                <w:rtl/>
              </w:rPr>
              <w:t>ערך.</w:t>
            </w:r>
          </w:p>
        </w:tc>
      </w:tr>
      <w:tr w:rsidR="00A00AC0" w:rsidRPr="005C7AB3" w14:paraId="0F847E0E" w14:textId="77777777" w:rsidTr="00017B9D">
        <w:trPr>
          <w:trHeight w:val="126"/>
        </w:trPr>
        <w:tc>
          <w:tcPr>
            <w:tcW w:w="698" w:type="pct"/>
            <w:shd w:val="clear" w:color="auto" w:fill="auto"/>
            <w:vAlign w:val="center"/>
          </w:tcPr>
          <w:p w14:paraId="083B9BDB" w14:textId="77777777" w:rsidR="00A00AC0" w:rsidRPr="00F566EA" w:rsidRDefault="00A00AC0" w:rsidP="008A4BA6">
            <w:pPr>
              <w:widowControl w:val="0"/>
              <w:rPr>
                <w:sz w:val="23"/>
                <w:szCs w:val="23"/>
                <w:rtl/>
              </w:rPr>
            </w:pPr>
            <w:r w:rsidRPr="00F566EA">
              <w:rPr>
                <w:rFonts w:hint="eastAsia"/>
                <w:sz w:val="23"/>
                <w:szCs w:val="23"/>
                <w:rtl/>
              </w:rPr>
              <w:t>רווח</w:t>
            </w:r>
            <w:r w:rsidRPr="00F566EA">
              <w:rPr>
                <w:sz w:val="23"/>
                <w:szCs w:val="23"/>
                <w:rtl/>
              </w:rPr>
              <w:t xml:space="preserve"> (הפסד) </w:t>
            </w:r>
          </w:p>
        </w:tc>
        <w:tc>
          <w:tcPr>
            <w:tcW w:w="678" w:type="pct"/>
            <w:shd w:val="clear" w:color="auto" w:fill="auto"/>
            <w:vAlign w:val="center"/>
          </w:tcPr>
          <w:p w14:paraId="71D6CD70" w14:textId="77777777" w:rsidR="00A00AC0" w:rsidRPr="00F566EA" w:rsidRDefault="00A00AC0" w:rsidP="008A4BA6">
            <w:pPr>
              <w:widowControl w:val="0"/>
              <w:rPr>
                <w:sz w:val="23"/>
                <w:szCs w:val="23"/>
                <w:rtl/>
              </w:rPr>
            </w:pPr>
            <w:r w:rsidRPr="00F566EA">
              <w:rPr>
                <w:rFonts w:hint="cs"/>
                <w:sz w:val="23"/>
                <w:szCs w:val="23"/>
                <w:rtl/>
              </w:rPr>
              <w:t>(3</w:t>
            </w:r>
            <w:r>
              <w:rPr>
                <w:rFonts w:hint="cs"/>
                <w:sz w:val="23"/>
                <w:szCs w:val="23"/>
                <w:rtl/>
              </w:rPr>
              <w:t>6,</w:t>
            </w:r>
            <w:r w:rsidR="001B60C1">
              <w:rPr>
                <w:rFonts w:hint="cs"/>
                <w:sz w:val="23"/>
                <w:szCs w:val="23"/>
                <w:rtl/>
              </w:rPr>
              <w:t>547</w:t>
            </w:r>
            <w:r w:rsidRPr="00F566EA">
              <w:rPr>
                <w:rFonts w:hint="cs"/>
                <w:sz w:val="23"/>
                <w:szCs w:val="23"/>
                <w:rtl/>
              </w:rPr>
              <w:t>)</w:t>
            </w:r>
          </w:p>
        </w:tc>
        <w:tc>
          <w:tcPr>
            <w:tcW w:w="678" w:type="pct"/>
            <w:shd w:val="clear" w:color="auto" w:fill="auto"/>
            <w:vAlign w:val="center"/>
          </w:tcPr>
          <w:p w14:paraId="58943A52" w14:textId="77777777" w:rsidR="00A00AC0" w:rsidRPr="00F566EA" w:rsidRDefault="00B50CBA" w:rsidP="008A4BA6">
            <w:pPr>
              <w:widowControl w:val="0"/>
              <w:rPr>
                <w:sz w:val="23"/>
                <w:szCs w:val="23"/>
                <w:rtl/>
              </w:rPr>
            </w:pPr>
            <w:r>
              <w:rPr>
                <w:rFonts w:hint="cs"/>
                <w:sz w:val="23"/>
                <w:szCs w:val="23"/>
                <w:rtl/>
              </w:rPr>
              <w:t>6,104</w:t>
            </w:r>
          </w:p>
        </w:tc>
        <w:tc>
          <w:tcPr>
            <w:tcW w:w="684" w:type="pct"/>
            <w:vAlign w:val="center"/>
          </w:tcPr>
          <w:p w14:paraId="498E46B6" w14:textId="070E5EE4" w:rsidR="00A00AC0" w:rsidRPr="00F566EA" w:rsidRDefault="00A00AC0" w:rsidP="008A4BA6">
            <w:pPr>
              <w:widowControl w:val="0"/>
              <w:rPr>
                <w:sz w:val="23"/>
                <w:szCs w:val="23"/>
                <w:rtl/>
              </w:rPr>
            </w:pPr>
          </w:p>
        </w:tc>
        <w:tc>
          <w:tcPr>
            <w:tcW w:w="400" w:type="pct"/>
            <w:vAlign w:val="center"/>
          </w:tcPr>
          <w:p w14:paraId="723B95AC" w14:textId="77777777" w:rsidR="00A00AC0" w:rsidRPr="00F566EA" w:rsidRDefault="00A00AC0" w:rsidP="008A4BA6">
            <w:pPr>
              <w:widowControl w:val="0"/>
              <w:rPr>
                <w:sz w:val="23"/>
                <w:szCs w:val="23"/>
                <w:rtl/>
              </w:rPr>
            </w:pPr>
            <w:r w:rsidRPr="00F566EA">
              <w:rPr>
                <w:rFonts w:hint="cs"/>
                <w:sz w:val="23"/>
                <w:szCs w:val="23"/>
                <w:rtl/>
              </w:rPr>
              <w:t>(3,866)</w:t>
            </w:r>
          </w:p>
        </w:tc>
        <w:tc>
          <w:tcPr>
            <w:tcW w:w="1862" w:type="pct"/>
            <w:shd w:val="clear" w:color="auto" w:fill="auto"/>
            <w:vAlign w:val="center"/>
          </w:tcPr>
          <w:p w14:paraId="72E9D45A" w14:textId="77777777" w:rsidR="00A00AC0" w:rsidRPr="00AF67FA" w:rsidRDefault="00A00AC0" w:rsidP="008A4BA6">
            <w:pPr>
              <w:widowControl w:val="0"/>
              <w:jc w:val="both"/>
              <w:rPr>
                <w:sz w:val="23"/>
                <w:szCs w:val="23"/>
                <w:rtl/>
              </w:rPr>
            </w:pPr>
            <w:r>
              <w:rPr>
                <w:rFonts w:hint="cs"/>
                <w:sz w:val="23"/>
                <w:szCs w:val="23"/>
                <w:rtl/>
              </w:rPr>
              <w:t>הקיטון</w:t>
            </w:r>
            <w:r w:rsidRPr="00AF67FA">
              <w:rPr>
                <w:sz w:val="23"/>
                <w:szCs w:val="23"/>
                <w:rtl/>
              </w:rPr>
              <w:t xml:space="preserve"> </w:t>
            </w:r>
            <w:r w:rsidRPr="00AF67FA">
              <w:rPr>
                <w:rFonts w:hint="eastAsia"/>
                <w:sz w:val="23"/>
                <w:szCs w:val="23"/>
                <w:rtl/>
              </w:rPr>
              <w:t>ברווח</w:t>
            </w:r>
            <w:r w:rsidRPr="00AF67FA">
              <w:rPr>
                <w:sz w:val="23"/>
                <w:szCs w:val="23"/>
                <w:rtl/>
              </w:rPr>
              <w:t xml:space="preserve"> </w:t>
            </w:r>
            <w:r w:rsidRPr="00AF67FA">
              <w:rPr>
                <w:rFonts w:hint="eastAsia"/>
                <w:sz w:val="23"/>
                <w:szCs w:val="23"/>
                <w:rtl/>
              </w:rPr>
              <w:t>בתקופת</w:t>
            </w:r>
            <w:r w:rsidRPr="00AF67FA">
              <w:rPr>
                <w:sz w:val="23"/>
                <w:szCs w:val="23"/>
                <w:rtl/>
              </w:rPr>
              <w:t xml:space="preserve"> </w:t>
            </w:r>
            <w:r w:rsidRPr="00AF67FA">
              <w:rPr>
                <w:rFonts w:hint="eastAsia"/>
                <w:sz w:val="23"/>
                <w:szCs w:val="23"/>
                <w:rtl/>
              </w:rPr>
              <w:t>הדוח</w:t>
            </w:r>
            <w:r w:rsidRPr="00AF67FA">
              <w:rPr>
                <w:sz w:val="23"/>
                <w:szCs w:val="23"/>
                <w:rtl/>
              </w:rPr>
              <w:t xml:space="preserve"> </w:t>
            </w:r>
            <w:r w:rsidRPr="00AF67FA">
              <w:rPr>
                <w:rFonts w:hint="eastAsia"/>
                <w:sz w:val="23"/>
                <w:szCs w:val="23"/>
                <w:rtl/>
              </w:rPr>
              <w:t>אל</w:t>
            </w:r>
            <w:r w:rsidRPr="00AF67FA">
              <w:rPr>
                <w:sz w:val="23"/>
                <w:szCs w:val="23"/>
                <w:rtl/>
              </w:rPr>
              <w:t xml:space="preserve"> </w:t>
            </w:r>
            <w:r w:rsidRPr="00AF67FA">
              <w:rPr>
                <w:rFonts w:hint="eastAsia"/>
                <w:sz w:val="23"/>
                <w:szCs w:val="23"/>
                <w:rtl/>
              </w:rPr>
              <w:t>מול</w:t>
            </w:r>
            <w:r w:rsidRPr="00AF67FA">
              <w:rPr>
                <w:sz w:val="23"/>
                <w:szCs w:val="23"/>
                <w:rtl/>
              </w:rPr>
              <w:t xml:space="preserve"> </w:t>
            </w:r>
            <w:r>
              <w:rPr>
                <w:rFonts w:hint="cs"/>
                <w:sz w:val="23"/>
                <w:szCs w:val="23"/>
                <w:rtl/>
              </w:rPr>
              <w:t>ה</w:t>
            </w:r>
            <w:r w:rsidRPr="00AF67FA">
              <w:rPr>
                <w:rFonts w:hint="eastAsia"/>
                <w:sz w:val="23"/>
                <w:szCs w:val="23"/>
                <w:rtl/>
              </w:rPr>
              <w:t>תקופה</w:t>
            </w:r>
            <w:r w:rsidRPr="00AF67FA">
              <w:rPr>
                <w:sz w:val="23"/>
                <w:szCs w:val="23"/>
                <w:rtl/>
              </w:rPr>
              <w:t xml:space="preserve"> </w:t>
            </w:r>
            <w:r>
              <w:rPr>
                <w:rFonts w:hint="cs"/>
                <w:sz w:val="23"/>
                <w:szCs w:val="23"/>
                <w:rtl/>
              </w:rPr>
              <w:t>ה</w:t>
            </w:r>
            <w:r w:rsidRPr="00AF67FA">
              <w:rPr>
                <w:rFonts w:hint="eastAsia"/>
                <w:sz w:val="23"/>
                <w:szCs w:val="23"/>
                <w:rtl/>
              </w:rPr>
              <w:t>מקבילה</w:t>
            </w:r>
            <w:r>
              <w:rPr>
                <w:rFonts w:hint="cs"/>
                <w:sz w:val="23"/>
                <w:szCs w:val="23"/>
                <w:rtl/>
              </w:rPr>
              <w:t xml:space="preserve"> אשתקד</w:t>
            </w:r>
            <w:r w:rsidRPr="00AF67FA">
              <w:rPr>
                <w:sz w:val="23"/>
                <w:szCs w:val="23"/>
                <w:rtl/>
              </w:rPr>
              <w:t xml:space="preserve"> </w:t>
            </w:r>
            <w:r w:rsidRPr="00AF67FA">
              <w:rPr>
                <w:rFonts w:hint="eastAsia"/>
                <w:sz w:val="23"/>
                <w:szCs w:val="23"/>
                <w:rtl/>
              </w:rPr>
              <w:t>נובע</w:t>
            </w:r>
            <w:r w:rsidRPr="00AF67FA">
              <w:rPr>
                <w:sz w:val="23"/>
                <w:szCs w:val="23"/>
                <w:rtl/>
              </w:rPr>
              <w:t xml:space="preserve"> </w:t>
            </w:r>
            <w:r w:rsidRPr="00AF67FA">
              <w:rPr>
                <w:rFonts w:hint="eastAsia"/>
                <w:sz w:val="23"/>
                <w:szCs w:val="23"/>
                <w:rtl/>
              </w:rPr>
              <w:t>בעיקר</w:t>
            </w:r>
            <w:r w:rsidRPr="00AF67FA">
              <w:rPr>
                <w:sz w:val="23"/>
                <w:szCs w:val="23"/>
                <w:rtl/>
              </w:rPr>
              <w:t xml:space="preserve"> </w:t>
            </w:r>
            <w:r>
              <w:rPr>
                <w:rFonts w:hint="cs"/>
                <w:sz w:val="23"/>
                <w:szCs w:val="23"/>
                <w:rtl/>
              </w:rPr>
              <w:t>כתוצאה מ</w:t>
            </w:r>
            <w:r w:rsidR="00AB26FD">
              <w:rPr>
                <w:rFonts w:hint="cs"/>
                <w:sz w:val="23"/>
                <w:szCs w:val="23"/>
                <w:rtl/>
              </w:rPr>
              <w:t>ה</w:t>
            </w:r>
            <w:r>
              <w:rPr>
                <w:rFonts w:hint="cs"/>
                <w:sz w:val="23"/>
                <w:szCs w:val="23"/>
                <w:rtl/>
              </w:rPr>
              <w:t xml:space="preserve">הפסד </w:t>
            </w:r>
            <w:r w:rsidR="0064525C">
              <w:rPr>
                <w:rFonts w:hint="cs"/>
                <w:sz w:val="23"/>
                <w:szCs w:val="23"/>
                <w:rtl/>
              </w:rPr>
              <w:t>מ</w:t>
            </w:r>
            <w:r>
              <w:rPr>
                <w:rFonts w:hint="cs"/>
                <w:sz w:val="23"/>
                <w:szCs w:val="23"/>
                <w:rtl/>
              </w:rPr>
              <w:t xml:space="preserve">ירידת ערך אל </w:t>
            </w:r>
            <w:r w:rsidRPr="00AF67FA">
              <w:rPr>
                <w:rFonts w:hint="eastAsia"/>
                <w:sz w:val="23"/>
                <w:szCs w:val="23"/>
                <w:rtl/>
              </w:rPr>
              <w:t>מ</w:t>
            </w:r>
            <w:r>
              <w:rPr>
                <w:rFonts w:hint="cs"/>
                <w:sz w:val="23"/>
                <w:szCs w:val="23"/>
                <w:rtl/>
              </w:rPr>
              <w:t xml:space="preserve">ול </w:t>
            </w:r>
            <w:r w:rsidRPr="00AF67FA">
              <w:rPr>
                <w:rFonts w:hint="eastAsia"/>
                <w:sz w:val="23"/>
                <w:szCs w:val="23"/>
                <w:rtl/>
              </w:rPr>
              <w:t>ה</w:t>
            </w:r>
            <w:r w:rsidRPr="00AF67FA">
              <w:rPr>
                <w:rFonts w:hint="cs"/>
                <w:sz w:val="23"/>
                <w:szCs w:val="23"/>
                <w:rtl/>
              </w:rPr>
              <w:t>גידול</w:t>
            </w:r>
            <w:r w:rsidRPr="00AF67FA">
              <w:rPr>
                <w:sz w:val="23"/>
                <w:szCs w:val="23"/>
                <w:rtl/>
              </w:rPr>
              <w:t xml:space="preserve"> </w:t>
            </w:r>
            <w:r w:rsidRPr="00AF67FA">
              <w:rPr>
                <w:rFonts w:hint="eastAsia"/>
                <w:sz w:val="23"/>
                <w:szCs w:val="23"/>
                <w:rtl/>
              </w:rPr>
              <w:t>ברווח</w:t>
            </w:r>
            <w:r w:rsidRPr="00AF67FA">
              <w:rPr>
                <w:sz w:val="23"/>
                <w:szCs w:val="23"/>
                <w:rtl/>
              </w:rPr>
              <w:t xml:space="preserve"> </w:t>
            </w:r>
            <w:r w:rsidR="0064525C">
              <w:rPr>
                <w:rFonts w:hint="cs"/>
                <w:sz w:val="23"/>
                <w:szCs w:val="23"/>
                <w:rtl/>
              </w:rPr>
              <w:t>הגולמי</w:t>
            </w:r>
            <w:r w:rsidRPr="00AF67FA">
              <w:rPr>
                <w:sz w:val="23"/>
                <w:szCs w:val="23"/>
                <w:rtl/>
              </w:rPr>
              <w:t xml:space="preserve"> </w:t>
            </w:r>
            <w:r w:rsidR="00AB26FD">
              <w:rPr>
                <w:rFonts w:hint="cs"/>
                <w:sz w:val="23"/>
                <w:szCs w:val="23"/>
                <w:rtl/>
              </w:rPr>
              <w:t>ו</w:t>
            </w:r>
            <w:r w:rsidRPr="00AF67FA">
              <w:rPr>
                <w:rFonts w:hint="eastAsia"/>
                <w:sz w:val="23"/>
                <w:szCs w:val="23"/>
                <w:rtl/>
              </w:rPr>
              <w:t>מ</w:t>
            </w:r>
            <w:r w:rsidRPr="00AF67FA">
              <w:rPr>
                <w:rFonts w:hint="cs"/>
                <w:sz w:val="23"/>
                <w:szCs w:val="23"/>
                <w:rtl/>
              </w:rPr>
              <w:t xml:space="preserve">הגידול בהכנסות אחרות. </w:t>
            </w:r>
          </w:p>
        </w:tc>
      </w:tr>
      <w:tr w:rsidR="00A00AC0" w:rsidRPr="005C7AB3" w14:paraId="2356CF5A" w14:textId="77777777" w:rsidTr="00017B9D">
        <w:trPr>
          <w:trHeight w:val="77"/>
        </w:trPr>
        <w:tc>
          <w:tcPr>
            <w:tcW w:w="698" w:type="pct"/>
            <w:shd w:val="clear" w:color="auto" w:fill="auto"/>
            <w:vAlign w:val="center"/>
          </w:tcPr>
          <w:p w14:paraId="68E48E37" w14:textId="77777777" w:rsidR="00A00AC0" w:rsidRPr="00F566EA" w:rsidRDefault="00A00AC0" w:rsidP="008A4BA6">
            <w:pPr>
              <w:widowControl w:val="0"/>
              <w:rPr>
                <w:sz w:val="23"/>
                <w:szCs w:val="23"/>
                <w:rtl/>
              </w:rPr>
            </w:pPr>
            <w:r w:rsidRPr="00097292">
              <w:rPr>
                <w:rFonts w:hint="eastAsia"/>
                <w:sz w:val="23"/>
                <w:szCs w:val="23"/>
                <w:rtl/>
              </w:rPr>
              <w:t>רווח</w:t>
            </w:r>
            <w:r w:rsidRPr="00097292">
              <w:rPr>
                <w:sz w:val="23"/>
                <w:szCs w:val="23"/>
                <w:rtl/>
              </w:rPr>
              <w:t xml:space="preserve"> </w:t>
            </w:r>
            <w:r w:rsidRPr="00F566EA">
              <w:rPr>
                <w:sz w:val="23"/>
                <w:szCs w:val="23"/>
                <w:rtl/>
              </w:rPr>
              <w:t xml:space="preserve">(הפסד) </w:t>
            </w:r>
            <w:r w:rsidRPr="00F566EA">
              <w:rPr>
                <w:rFonts w:hint="eastAsia"/>
                <w:sz w:val="23"/>
                <w:szCs w:val="23"/>
                <w:rtl/>
              </w:rPr>
              <w:t>כולל</w:t>
            </w:r>
            <w:r w:rsidRPr="00F566EA">
              <w:rPr>
                <w:sz w:val="23"/>
                <w:szCs w:val="23"/>
                <w:rtl/>
              </w:rPr>
              <w:t xml:space="preserve"> </w:t>
            </w:r>
            <w:r w:rsidRPr="00F566EA">
              <w:rPr>
                <w:rFonts w:hint="eastAsia"/>
                <w:sz w:val="23"/>
                <w:szCs w:val="23"/>
                <w:rtl/>
              </w:rPr>
              <w:t>אחר</w:t>
            </w:r>
          </w:p>
        </w:tc>
        <w:tc>
          <w:tcPr>
            <w:tcW w:w="678" w:type="pct"/>
            <w:shd w:val="clear" w:color="auto" w:fill="auto"/>
            <w:vAlign w:val="center"/>
          </w:tcPr>
          <w:p w14:paraId="2330B77D" w14:textId="77777777" w:rsidR="00A00AC0" w:rsidRPr="00F566EA" w:rsidRDefault="00A00AC0" w:rsidP="008A4BA6">
            <w:pPr>
              <w:widowControl w:val="0"/>
              <w:rPr>
                <w:sz w:val="23"/>
                <w:szCs w:val="23"/>
                <w:rtl/>
              </w:rPr>
            </w:pPr>
            <w:r w:rsidRPr="00F566EA">
              <w:rPr>
                <w:rFonts w:hint="cs"/>
                <w:sz w:val="23"/>
                <w:szCs w:val="23"/>
                <w:rtl/>
              </w:rPr>
              <w:t>(3</w:t>
            </w:r>
            <w:r>
              <w:rPr>
                <w:rFonts w:hint="cs"/>
                <w:sz w:val="23"/>
                <w:szCs w:val="23"/>
                <w:rtl/>
              </w:rPr>
              <w:t>6,</w:t>
            </w:r>
            <w:r w:rsidR="001B60C1">
              <w:rPr>
                <w:rFonts w:hint="cs"/>
                <w:sz w:val="23"/>
                <w:szCs w:val="23"/>
                <w:rtl/>
              </w:rPr>
              <w:t>333</w:t>
            </w:r>
            <w:r w:rsidRPr="00F566EA">
              <w:rPr>
                <w:rFonts w:hint="cs"/>
                <w:sz w:val="23"/>
                <w:szCs w:val="23"/>
                <w:rtl/>
              </w:rPr>
              <w:t>)</w:t>
            </w:r>
          </w:p>
        </w:tc>
        <w:tc>
          <w:tcPr>
            <w:tcW w:w="678" w:type="pct"/>
            <w:shd w:val="clear" w:color="auto" w:fill="auto"/>
            <w:vAlign w:val="center"/>
          </w:tcPr>
          <w:p w14:paraId="1EFBF248" w14:textId="77777777" w:rsidR="00A00AC0" w:rsidRPr="00F566EA" w:rsidRDefault="00B50CBA" w:rsidP="008A4BA6">
            <w:pPr>
              <w:widowControl w:val="0"/>
              <w:rPr>
                <w:sz w:val="23"/>
                <w:szCs w:val="23"/>
                <w:rtl/>
              </w:rPr>
            </w:pPr>
            <w:r>
              <w:rPr>
                <w:rFonts w:hint="cs"/>
                <w:sz w:val="23"/>
                <w:szCs w:val="23"/>
                <w:rtl/>
              </w:rPr>
              <w:t>6,087</w:t>
            </w:r>
          </w:p>
        </w:tc>
        <w:tc>
          <w:tcPr>
            <w:tcW w:w="684" w:type="pct"/>
            <w:vAlign w:val="center"/>
          </w:tcPr>
          <w:p w14:paraId="428A6CA7" w14:textId="3A804DC7" w:rsidR="00A00AC0" w:rsidRPr="00F566EA" w:rsidRDefault="00A00AC0" w:rsidP="0066661A">
            <w:pPr>
              <w:widowControl w:val="0"/>
              <w:rPr>
                <w:sz w:val="23"/>
                <w:szCs w:val="23"/>
                <w:rtl/>
              </w:rPr>
            </w:pPr>
          </w:p>
        </w:tc>
        <w:tc>
          <w:tcPr>
            <w:tcW w:w="400" w:type="pct"/>
            <w:vAlign w:val="center"/>
          </w:tcPr>
          <w:p w14:paraId="53771ADC" w14:textId="77777777" w:rsidR="00A00AC0" w:rsidRPr="00F566EA" w:rsidRDefault="00A00AC0" w:rsidP="008A4BA6">
            <w:pPr>
              <w:widowControl w:val="0"/>
              <w:rPr>
                <w:sz w:val="23"/>
                <w:szCs w:val="23"/>
                <w:rtl/>
              </w:rPr>
            </w:pPr>
            <w:r w:rsidRPr="00F566EA">
              <w:rPr>
                <w:rFonts w:hint="cs"/>
                <w:sz w:val="23"/>
                <w:szCs w:val="23"/>
                <w:rtl/>
              </w:rPr>
              <w:t>(3,382)</w:t>
            </w:r>
          </w:p>
        </w:tc>
        <w:tc>
          <w:tcPr>
            <w:tcW w:w="1862" w:type="pct"/>
            <w:shd w:val="clear" w:color="auto" w:fill="auto"/>
            <w:vAlign w:val="center"/>
          </w:tcPr>
          <w:p w14:paraId="1B4E3BBF" w14:textId="77777777" w:rsidR="00A00AC0" w:rsidRPr="00AF67FA" w:rsidRDefault="00A00AC0" w:rsidP="008A4BA6">
            <w:pPr>
              <w:widowControl w:val="0"/>
              <w:jc w:val="both"/>
              <w:rPr>
                <w:sz w:val="23"/>
                <w:szCs w:val="23"/>
                <w:rtl/>
              </w:rPr>
            </w:pPr>
            <w:r w:rsidRPr="00AF67FA">
              <w:rPr>
                <w:rFonts w:hint="cs"/>
                <w:sz w:val="23"/>
                <w:szCs w:val="23"/>
                <w:rtl/>
              </w:rPr>
              <w:t>השינוי ברווח הכולל בתקופת הדוח נבע בעיקר מהשינוי ברווח הנקי לתקופה כמפורט בסעיף "רווח (הפסד)" לעיל.</w:t>
            </w:r>
            <w:r>
              <w:rPr>
                <w:rFonts w:hint="cs"/>
                <w:sz w:val="23"/>
                <w:szCs w:val="23"/>
                <w:rtl/>
              </w:rPr>
              <w:t xml:space="preserve"> בתוספת הוצאות שערוך קרן הון מהפרשי תרגום.</w:t>
            </w:r>
            <w:r w:rsidRPr="00AF67FA">
              <w:rPr>
                <w:rFonts w:hint="cs"/>
                <w:sz w:val="23"/>
                <w:szCs w:val="23"/>
                <w:rtl/>
              </w:rPr>
              <w:t xml:space="preserve"> </w:t>
            </w:r>
          </w:p>
        </w:tc>
      </w:tr>
    </w:tbl>
    <w:p w14:paraId="545D75AD" w14:textId="77777777" w:rsidR="006D307A" w:rsidRPr="007E19D1" w:rsidRDefault="006D307A" w:rsidP="008A4BA6">
      <w:pPr>
        <w:widowControl w:val="0"/>
        <w:rPr>
          <w:highlight w:val="yellow"/>
          <w:rtl/>
        </w:rPr>
      </w:pPr>
    </w:p>
    <w:p w14:paraId="207860B7" w14:textId="487391E4" w:rsidR="0074209D" w:rsidRDefault="0074209D" w:rsidP="008A4BA6">
      <w:pPr>
        <w:widowControl w:val="0"/>
        <w:bidi w:val="0"/>
        <w:rPr>
          <w:rFonts w:ascii="David" w:hAnsi="David"/>
          <w:b w:val="0"/>
          <w:bCs/>
        </w:rPr>
      </w:pPr>
    </w:p>
    <w:tbl>
      <w:tblPr>
        <w:bidiVisual/>
        <w:tblW w:w="5882" w:type="pct"/>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701"/>
        <w:gridCol w:w="1701"/>
        <w:gridCol w:w="1559"/>
        <w:gridCol w:w="4111"/>
      </w:tblGrid>
      <w:tr w:rsidR="0074209D" w:rsidRPr="00711B86" w14:paraId="6660896B" w14:textId="77777777" w:rsidTr="00F820A7">
        <w:trPr>
          <w:trHeight w:val="1394"/>
        </w:trPr>
        <w:tc>
          <w:tcPr>
            <w:tcW w:w="745" w:type="pct"/>
            <w:shd w:val="clear" w:color="auto" w:fill="BFBFBF"/>
            <w:vAlign w:val="center"/>
          </w:tcPr>
          <w:p w14:paraId="4523116A" w14:textId="77777777" w:rsidR="0074209D" w:rsidRPr="00711B86" w:rsidRDefault="0074209D" w:rsidP="008A4BA6">
            <w:pPr>
              <w:widowControl w:val="0"/>
              <w:jc w:val="center"/>
              <w:rPr>
                <w:b w:val="0"/>
                <w:bCs/>
                <w:color w:val="FF0000"/>
                <w:sz w:val="23"/>
                <w:szCs w:val="23"/>
                <w:highlight w:val="yellow"/>
                <w:rtl/>
              </w:rPr>
            </w:pPr>
          </w:p>
        </w:tc>
        <w:tc>
          <w:tcPr>
            <w:tcW w:w="798" w:type="pct"/>
            <w:shd w:val="clear" w:color="auto" w:fill="BFBFBF"/>
            <w:vAlign w:val="center"/>
          </w:tcPr>
          <w:p w14:paraId="6D5FED8A" w14:textId="4A62F3DE" w:rsidR="0074209D" w:rsidRPr="00711B86" w:rsidRDefault="0074209D" w:rsidP="008A4BA6">
            <w:pPr>
              <w:widowControl w:val="0"/>
              <w:jc w:val="center"/>
              <w:rPr>
                <w:b w:val="0"/>
                <w:bCs/>
                <w:sz w:val="23"/>
                <w:szCs w:val="23"/>
                <w:rtl/>
              </w:rPr>
            </w:pPr>
            <w:r w:rsidRPr="00711B86">
              <w:rPr>
                <w:rFonts w:hint="eastAsia"/>
                <w:b w:val="0"/>
                <w:bCs/>
                <w:sz w:val="23"/>
                <w:szCs w:val="23"/>
                <w:rtl/>
              </w:rPr>
              <w:t>רבעון</w:t>
            </w:r>
            <w:r w:rsidRPr="00711B86">
              <w:rPr>
                <w:b w:val="0"/>
                <w:bCs/>
                <w:sz w:val="23"/>
                <w:szCs w:val="23"/>
                <w:rtl/>
              </w:rPr>
              <w:t xml:space="preserve"> שהסתיים ב- 30 ליוני </w:t>
            </w:r>
            <w:r w:rsidR="00F820A7">
              <w:rPr>
                <w:rFonts w:hint="cs"/>
                <w:b w:val="0"/>
                <w:bCs/>
                <w:sz w:val="23"/>
                <w:szCs w:val="23"/>
                <w:rtl/>
              </w:rPr>
              <w:t>2022</w:t>
            </w:r>
          </w:p>
          <w:p w14:paraId="1428C5C4" w14:textId="77777777" w:rsidR="0074209D" w:rsidRPr="00711B86" w:rsidRDefault="0074209D" w:rsidP="008A4BA6">
            <w:pPr>
              <w:widowControl w:val="0"/>
              <w:jc w:val="center"/>
              <w:rPr>
                <w:b w:val="0"/>
                <w:bCs/>
                <w:sz w:val="23"/>
                <w:szCs w:val="23"/>
                <w:rtl/>
              </w:rPr>
            </w:pPr>
            <w:r w:rsidRPr="00711B86">
              <w:rPr>
                <w:b w:val="0"/>
                <w:bCs/>
                <w:sz w:val="23"/>
                <w:szCs w:val="23"/>
                <w:rtl/>
              </w:rPr>
              <w:t xml:space="preserve">(אלפי </w:t>
            </w:r>
            <w:r w:rsidRPr="00711B86">
              <w:rPr>
                <w:rFonts w:hint="eastAsia"/>
                <w:b w:val="0"/>
                <w:bCs/>
                <w:sz w:val="23"/>
                <w:szCs w:val="23"/>
                <w:rtl/>
              </w:rPr>
              <w:t>ש</w:t>
            </w:r>
            <w:r w:rsidRPr="00711B86">
              <w:rPr>
                <w:b w:val="0"/>
                <w:bCs/>
                <w:sz w:val="23"/>
                <w:szCs w:val="23"/>
                <w:rtl/>
              </w:rPr>
              <w:t>"ח)</w:t>
            </w:r>
          </w:p>
          <w:p w14:paraId="7B37A2C7" w14:textId="77777777" w:rsidR="0074209D" w:rsidRPr="00711B86" w:rsidRDefault="0074209D" w:rsidP="008A4BA6">
            <w:pPr>
              <w:widowControl w:val="0"/>
              <w:jc w:val="center"/>
              <w:rPr>
                <w:b w:val="0"/>
                <w:bCs/>
                <w:sz w:val="23"/>
                <w:szCs w:val="23"/>
                <w:rtl/>
              </w:rPr>
            </w:pPr>
          </w:p>
        </w:tc>
        <w:tc>
          <w:tcPr>
            <w:tcW w:w="798" w:type="pct"/>
            <w:shd w:val="clear" w:color="auto" w:fill="BFBFBF"/>
            <w:vAlign w:val="center"/>
          </w:tcPr>
          <w:p w14:paraId="206C9D70" w14:textId="77777777" w:rsidR="0074209D" w:rsidRPr="00711B86" w:rsidRDefault="0074209D" w:rsidP="008A4BA6">
            <w:pPr>
              <w:widowControl w:val="0"/>
              <w:jc w:val="center"/>
              <w:rPr>
                <w:b w:val="0"/>
                <w:bCs/>
                <w:sz w:val="23"/>
                <w:szCs w:val="23"/>
                <w:rtl/>
              </w:rPr>
            </w:pPr>
            <w:r w:rsidRPr="00711B86">
              <w:rPr>
                <w:rFonts w:hint="eastAsia"/>
                <w:b w:val="0"/>
                <w:bCs/>
                <w:sz w:val="23"/>
                <w:szCs w:val="23"/>
                <w:rtl/>
              </w:rPr>
              <w:t>רבעון</w:t>
            </w:r>
            <w:r w:rsidRPr="00711B86">
              <w:rPr>
                <w:b w:val="0"/>
                <w:bCs/>
                <w:sz w:val="23"/>
                <w:szCs w:val="23"/>
                <w:rtl/>
              </w:rPr>
              <w:t xml:space="preserve"> </w:t>
            </w:r>
            <w:r w:rsidRPr="00711B86">
              <w:rPr>
                <w:rFonts w:hint="eastAsia"/>
                <w:b w:val="0"/>
                <w:bCs/>
                <w:sz w:val="23"/>
                <w:szCs w:val="23"/>
                <w:rtl/>
              </w:rPr>
              <w:t>שהסתיים</w:t>
            </w:r>
            <w:r w:rsidRPr="00711B86">
              <w:rPr>
                <w:b w:val="0"/>
                <w:bCs/>
                <w:sz w:val="23"/>
                <w:szCs w:val="23"/>
                <w:rtl/>
              </w:rPr>
              <w:t xml:space="preserve"> </w:t>
            </w:r>
            <w:r w:rsidRPr="00711B86">
              <w:rPr>
                <w:rFonts w:hint="eastAsia"/>
                <w:b w:val="0"/>
                <w:bCs/>
                <w:sz w:val="23"/>
                <w:szCs w:val="23"/>
                <w:rtl/>
              </w:rPr>
              <w:t>ב</w:t>
            </w:r>
            <w:r w:rsidRPr="00711B86">
              <w:rPr>
                <w:b w:val="0"/>
                <w:bCs/>
                <w:sz w:val="23"/>
                <w:szCs w:val="23"/>
                <w:rtl/>
              </w:rPr>
              <w:t xml:space="preserve">- 30 </w:t>
            </w:r>
            <w:r w:rsidRPr="00711B86">
              <w:rPr>
                <w:rFonts w:hint="eastAsia"/>
                <w:b w:val="0"/>
                <w:bCs/>
                <w:sz w:val="23"/>
                <w:szCs w:val="23"/>
                <w:rtl/>
              </w:rPr>
              <w:t>ליוני</w:t>
            </w:r>
            <w:r w:rsidRPr="00711B86">
              <w:rPr>
                <w:b w:val="0"/>
                <w:bCs/>
                <w:sz w:val="23"/>
                <w:szCs w:val="23"/>
                <w:rtl/>
              </w:rPr>
              <w:t xml:space="preserve"> </w:t>
            </w:r>
            <w:r w:rsidR="00F820A7">
              <w:rPr>
                <w:rFonts w:hint="cs"/>
                <w:b w:val="0"/>
                <w:bCs/>
                <w:sz w:val="23"/>
                <w:szCs w:val="23"/>
                <w:rtl/>
              </w:rPr>
              <w:t>2021</w:t>
            </w:r>
          </w:p>
          <w:p w14:paraId="01E08FF5" w14:textId="77777777" w:rsidR="0074209D" w:rsidRPr="00711B86" w:rsidRDefault="0074209D" w:rsidP="008A4BA6">
            <w:pPr>
              <w:widowControl w:val="0"/>
              <w:jc w:val="center"/>
              <w:rPr>
                <w:b w:val="0"/>
                <w:bCs/>
                <w:sz w:val="23"/>
                <w:szCs w:val="23"/>
                <w:rtl/>
              </w:rPr>
            </w:pPr>
            <w:r w:rsidRPr="00711B86">
              <w:rPr>
                <w:b w:val="0"/>
                <w:bCs/>
                <w:sz w:val="23"/>
                <w:szCs w:val="23"/>
                <w:rtl/>
              </w:rPr>
              <w:t xml:space="preserve">(אלפי </w:t>
            </w:r>
            <w:r w:rsidRPr="00711B86">
              <w:rPr>
                <w:rFonts w:hint="eastAsia"/>
                <w:b w:val="0"/>
                <w:bCs/>
                <w:sz w:val="23"/>
                <w:szCs w:val="23"/>
                <w:rtl/>
              </w:rPr>
              <w:t>ש</w:t>
            </w:r>
            <w:r w:rsidRPr="00711B86">
              <w:rPr>
                <w:b w:val="0"/>
                <w:bCs/>
                <w:sz w:val="23"/>
                <w:szCs w:val="23"/>
                <w:rtl/>
              </w:rPr>
              <w:t>"ח)</w:t>
            </w:r>
          </w:p>
          <w:p w14:paraId="1EFF5B4F" w14:textId="77777777" w:rsidR="0074209D" w:rsidRPr="00711B86" w:rsidRDefault="0074209D" w:rsidP="008A4BA6">
            <w:pPr>
              <w:widowControl w:val="0"/>
              <w:jc w:val="center"/>
              <w:rPr>
                <w:b w:val="0"/>
                <w:bCs/>
                <w:sz w:val="23"/>
                <w:szCs w:val="23"/>
                <w:rtl/>
              </w:rPr>
            </w:pPr>
          </w:p>
        </w:tc>
        <w:tc>
          <w:tcPr>
            <w:tcW w:w="731" w:type="pct"/>
            <w:shd w:val="clear" w:color="auto" w:fill="BFBFBF"/>
            <w:vAlign w:val="center"/>
          </w:tcPr>
          <w:p w14:paraId="455EAD1C" w14:textId="77777777" w:rsidR="0074209D" w:rsidRPr="00711B86" w:rsidRDefault="0074209D" w:rsidP="008A4BA6">
            <w:pPr>
              <w:widowControl w:val="0"/>
              <w:jc w:val="center"/>
              <w:rPr>
                <w:b w:val="0"/>
                <w:bCs/>
                <w:sz w:val="23"/>
                <w:szCs w:val="23"/>
                <w:rtl/>
              </w:rPr>
            </w:pPr>
            <w:r w:rsidRPr="00711B86">
              <w:rPr>
                <w:b w:val="0"/>
                <w:bCs/>
                <w:sz w:val="23"/>
                <w:szCs w:val="23"/>
                <w:rtl/>
              </w:rPr>
              <w:t xml:space="preserve">% </w:t>
            </w:r>
            <w:r w:rsidRPr="00711B86">
              <w:rPr>
                <w:rFonts w:hint="eastAsia"/>
                <w:b w:val="0"/>
                <w:bCs/>
                <w:sz w:val="23"/>
                <w:szCs w:val="23"/>
                <w:rtl/>
              </w:rPr>
              <w:t>שינוי</w:t>
            </w:r>
            <w:r w:rsidRPr="00711B86">
              <w:rPr>
                <w:b w:val="0"/>
                <w:bCs/>
                <w:sz w:val="23"/>
                <w:szCs w:val="23"/>
                <w:rtl/>
              </w:rPr>
              <w:t xml:space="preserve"> </w:t>
            </w:r>
            <w:r w:rsidRPr="00711B86">
              <w:rPr>
                <w:rFonts w:hint="eastAsia"/>
                <w:b w:val="0"/>
                <w:bCs/>
                <w:sz w:val="23"/>
                <w:szCs w:val="23"/>
                <w:rtl/>
              </w:rPr>
              <w:t>בין</w:t>
            </w:r>
            <w:r w:rsidRPr="00711B86">
              <w:rPr>
                <w:b w:val="0"/>
                <w:bCs/>
                <w:sz w:val="23"/>
                <w:szCs w:val="23"/>
                <w:rtl/>
              </w:rPr>
              <w:t xml:space="preserve"> </w:t>
            </w:r>
            <w:r w:rsidRPr="00711B86">
              <w:rPr>
                <w:rFonts w:hint="eastAsia"/>
                <w:b w:val="0"/>
                <w:bCs/>
                <w:sz w:val="23"/>
                <w:szCs w:val="23"/>
                <w:rtl/>
              </w:rPr>
              <w:t>תקופת</w:t>
            </w:r>
            <w:r w:rsidRPr="00711B86">
              <w:rPr>
                <w:b w:val="0"/>
                <w:bCs/>
                <w:sz w:val="23"/>
                <w:szCs w:val="23"/>
                <w:rtl/>
              </w:rPr>
              <w:t xml:space="preserve"> </w:t>
            </w:r>
            <w:r w:rsidRPr="00711B86">
              <w:rPr>
                <w:rFonts w:hint="eastAsia"/>
                <w:b w:val="0"/>
                <w:bCs/>
                <w:sz w:val="23"/>
                <w:szCs w:val="23"/>
                <w:rtl/>
              </w:rPr>
              <w:t>הדוח</w:t>
            </w:r>
            <w:r w:rsidRPr="00711B86">
              <w:rPr>
                <w:b w:val="0"/>
                <w:bCs/>
                <w:sz w:val="23"/>
                <w:szCs w:val="23"/>
                <w:rtl/>
              </w:rPr>
              <w:t xml:space="preserve"> </w:t>
            </w:r>
            <w:r w:rsidRPr="00711B86">
              <w:rPr>
                <w:rFonts w:hint="eastAsia"/>
                <w:b w:val="0"/>
                <w:bCs/>
                <w:sz w:val="23"/>
                <w:szCs w:val="23"/>
                <w:rtl/>
              </w:rPr>
              <w:t>לתקופה</w:t>
            </w:r>
            <w:r w:rsidRPr="00711B86">
              <w:rPr>
                <w:b w:val="0"/>
                <w:bCs/>
                <w:sz w:val="23"/>
                <w:szCs w:val="23"/>
                <w:rtl/>
              </w:rPr>
              <w:t xml:space="preserve"> </w:t>
            </w:r>
            <w:r w:rsidRPr="00711B86">
              <w:rPr>
                <w:rFonts w:hint="eastAsia"/>
                <w:b w:val="0"/>
                <w:bCs/>
                <w:sz w:val="23"/>
                <w:szCs w:val="23"/>
                <w:rtl/>
              </w:rPr>
              <w:t>המקבילה</w:t>
            </w:r>
            <w:r w:rsidRPr="00711B86">
              <w:rPr>
                <w:b w:val="0"/>
                <w:bCs/>
                <w:sz w:val="23"/>
                <w:szCs w:val="23"/>
                <w:rtl/>
              </w:rPr>
              <w:t xml:space="preserve"> </w:t>
            </w:r>
            <w:r w:rsidRPr="00711B86">
              <w:rPr>
                <w:rFonts w:hint="eastAsia"/>
                <w:b w:val="0"/>
                <w:bCs/>
                <w:sz w:val="23"/>
                <w:szCs w:val="23"/>
                <w:rtl/>
              </w:rPr>
              <w:t>אשתקד</w:t>
            </w:r>
          </w:p>
        </w:tc>
        <w:tc>
          <w:tcPr>
            <w:tcW w:w="1928" w:type="pct"/>
            <w:shd w:val="clear" w:color="auto" w:fill="BFBFBF"/>
            <w:vAlign w:val="center"/>
          </w:tcPr>
          <w:p w14:paraId="5C23D99F" w14:textId="77777777" w:rsidR="0074209D" w:rsidRPr="00765874" w:rsidRDefault="0074209D" w:rsidP="008A4BA6">
            <w:pPr>
              <w:widowControl w:val="0"/>
              <w:jc w:val="center"/>
              <w:rPr>
                <w:b w:val="0"/>
                <w:bCs/>
                <w:sz w:val="23"/>
                <w:szCs w:val="23"/>
                <w:rtl/>
              </w:rPr>
            </w:pPr>
            <w:r w:rsidRPr="00765874">
              <w:rPr>
                <w:rFonts w:hint="eastAsia"/>
                <w:b w:val="0"/>
                <w:bCs/>
                <w:sz w:val="23"/>
                <w:szCs w:val="23"/>
                <w:rtl/>
              </w:rPr>
              <w:t>הסברי</w:t>
            </w:r>
            <w:r w:rsidRPr="00765874">
              <w:rPr>
                <w:b w:val="0"/>
                <w:bCs/>
                <w:sz w:val="23"/>
                <w:szCs w:val="23"/>
                <w:rtl/>
              </w:rPr>
              <w:t xml:space="preserve"> </w:t>
            </w:r>
            <w:r w:rsidRPr="00765874">
              <w:rPr>
                <w:rFonts w:hint="eastAsia"/>
                <w:b w:val="0"/>
                <w:bCs/>
                <w:sz w:val="23"/>
                <w:szCs w:val="23"/>
                <w:rtl/>
              </w:rPr>
              <w:t>הנהלה</w:t>
            </w:r>
          </w:p>
        </w:tc>
      </w:tr>
      <w:tr w:rsidR="0074209D" w:rsidRPr="00711B86" w14:paraId="67BF376A" w14:textId="77777777" w:rsidTr="00786BEB">
        <w:trPr>
          <w:trHeight w:val="996"/>
        </w:trPr>
        <w:tc>
          <w:tcPr>
            <w:tcW w:w="745" w:type="pct"/>
            <w:shd w:val="clear" w:color="auto" w:fill="auto"/>
            <w:vAlign w:val="center"/>
          </w:tcPr>
          <w:p w14:paraId="2084B3DA" w14:textId="77777777" w:rsidR="0074209D" w:rsidRPr="00F566EA" w:rsidRDefault="0074209D" w:rsidP="008A4BA6">
            <w:pPr>
              <w:widowControl w:val="0"/>
              <w:rPr>
                <w:sz w:val="23"/>
                <w:szCs w:val="23"/>
                <w:rtl/>
              </w:rPr>
            </w:pPr>
            <w:r>
              <w:rPr>
                <w:rFonts w:hint="cs"/>
                <w:sz w:val="23"/>
                <w:szCs w:val="23"/>
                <w:rtl/>
              </w:rPr>
              <w:t>מכירות</w:t>
            </w:r>
            <w:r w:rsidRPr="00F566EA">
              <w:rPr>
                <w:sz w:val="23"/>
                <w:szCs w:val="23"/>
                <w:rtl/>
              </w:rPr>
              <w:t xml:space="preserve"> </w:t>
            </w:r>
          </w:p>
        </w:tc>
        <w:tc>
          <w:tcPr>
            <w:tcW w:w="798" w:type="pct"/>
            <w:shd w:val="clear" w:color="auto" w:fill="auto"/>
            <w:vAlign w:val="center"/>
          </w:tcPr>
          <w:p w14:paraId="1DF46DD7" w14:textId="77777777" w:rsidR="0074209D" w:rsidRPr="00F566EA" w:rsidRDefault="00E027EB" w:rsidP="008A4BA6">
            <w:pPr>
              <w:widowControl w:val="0"/>
              <w:rPr>
                <w:szCs w:val="22"/>
                <w:rtl/>
              </w:rPr>
            </w:pPr>
            <w:r>
              <w:rPr>
                <w:rFonts w:hint="cs"/>
                <w:szCs w:val="22"/>
                <w:rtl/>
              </w:rPr>
              <w:t>181,061</w:t>
            </w:r>
          </w:p>
        </w:tc>
        <w:tc>
          <w:tcPr>
            <w:tcW w:w="798" w:type="pct"/>
            <w:shd w:val="clear" w:color="auto" w:fill="auto"/>
            <w:vAlign w:val="center"/>
          </w:tcPr>
          <w:p w14:paraId="45269B0F" w14:textId="77777777" w:rsidR="0074209D" w:rsidRPr="00F566EA" w:rsidRDefault="00F56E91" w:rsidP="008A4BA6">
            <w:pPr>
              <w:widowControl w:val="0"/>
              <w:rPr>
                <w:szCs w:val="22"/>
                <w:rtl/>
              </w:rPr>
            </w:pPr>
            <w:r>
              <w:rPr>
                <w:rFonts w:hint="cs"/>
                <w:szCs w:val="22"/>
                <w:rtl/>
              </w:rPr>
              <w:t>165,889</w:t>
            </w:r>
          </w:p>
        </w:tc>
        <w:tc>
          <w:tcPr>
            <w:tcW w:w="731" w:type="pct"/>
            <w:vAlign w:val="center"/>
          </w:tcPr>
          <w:p w14:paraId="75177300" w14:textId="77777777" w:rsidR="0074209D" w:rsidRPr="00F566EA" w:rsidRDefault="000D1E08" w:rsidP="008A4BA6">
            <w:pPr>
              <w:widowControl w:val="0"/>
              <w:rPr>
                <w:szCs w:val="22"/>
                <w:rtl/>
              </w:rPr>
            </w:pPr>
            <w:r>
              <w:rPr>
                <w:rFonts w:hint="cs"/>
                <w:szCs w:val="22"/>
                <w:rtl/>
              </w:rPr>
              <w:t>9.</w:t>
            </w:r>
            <w:r w:rsidR="00323EA1">
              <w:rPr>
                <w:rFonts w:hint="cs"/>
                <w:szCs w:val="22"/>
                <w:rtl/>
              </w:rPr>
              <w:t>1</w:t>
            </w:r>
            <w:r w:rsidR="0074209D">
              <w:rPr>
                <w:rFonts w:hint="cs"/>
                <w:szCs w:val="22"/>
                <w:rtl/>
              </w:rPr>
              <w:t>%</w:t>
            </w:r>
          </w:p>
        </w:tc>
        <w:tc>
          <w:tcPr>
            <w:tcW w:w="1928" w:type="pct"/>
            <w:shd w:val="clear" w:color="auto" w:fill="auto"/>
            <w:vAlign w:val="center"/>
          </w:tcPr>
          <w:p w14:paraId="1FA3BE10" w14:textId="77777777" w:rsidR="0074209D" w:rsidRPr="00442106" w:rsidRDefault="0074209D" w:rsidP="008A4BA6">
            <w:pPr>
              <w:widowControl w:val="0"/>
              <w:jc w:val="both"/>
              <w:rPr>
                <w:sz w:val="23"/>
                <w:szCs w:val="23"/>
                <w:rtl/>
              </w:rPr>
            </w:pPr>
            <w:r w:rsidRPr="00442106">
              <w:rPr>
                <w:rFonts w:hint="cs"/>
                <w:sz w:val="23"/>
                <w:szCs w:val="23"/>
                <w:rtl/>
              </w:rPr>
              <w:t>הגידול</w:t>
            </w:r>
            <w:r w:rsidRPr="00442106">
              <w:rPr>
                <w:sz w:val="23"/>
                <w:szCs w:val="23"/>
                <w:rtl/>
              </w:rPr>
              <w:t xml:space="preserve"> במכירות בתקופת הדוח לעומת </w:t>
            </w:r>
            <w:r>
              <w:rPr>
                <w:rFonts w:hint="cs"/>
                <w:sz w:val="23"/>
                <w:szCs w:val="23"/>
                <w:rtl/>
              </w:rPr>
              <w:t>ה</w:t>
            </w:r>
            <w:r w:rsidRPr="00442106">
              <w:rPr>
                <w:sz w:val="23"/>
                <w:szCs w:val="23"/>
                <w:rtl/>
              </w:rPr>
              <w:t xml:space="preserve">תקופה </w:t>
            </w:r>
            <w:r>
              <w:rPr>
                <w:rFonts w:hint="cs"/>
                <w:sz w:val="23"/>
                <w:szCs w:val="23"/>
                <w:rtl/>
              </w:rPr>
              <w:t>ה</w:t>
            </w:r>
            <w:r w:rsidRPr="00442106">
              <w:rPr>
                <w:sz w:val="23"/>
                <w:szCs w:val="23"/>
                <w:rtl/>
              </w:rPr>
              <w:t xml:space="preserve">מקבילה אשתקד, נובע </w:t>
            </w:r>
            <w:r w:rsidR="00CD5CFD">
              <w:rPr>
                <w:rFonts w:hint="cs"/>
                <w:sz w:val="23"/>
                <w:szCs w:val="23"/>
                <w:rtl/>
              </w:rPr>
              <w:t xml:space="preserve">בעיקר מגידול </w:t>
            </w:r>
            <w:r>
              <w:rPr>
                <w:rFonts w:hint="cs"/>
                <w:sz w:val="23"/>
                <w:szCs w:val="23"/>
                <w:rtl/>
              </w:rPr>
              <w:t>במכירות</w:t>
            </w:r>
            <w:r w:rsidRPr="00442106">
              <w:rPr>
                <w:rFonts w:hint="cs"/>
                <w:sz w:val="23"/>
                <w:szCs w:val="23"/>
                <w:rtl/>
              </w:rPr>
              <w:t xml:space="preserve"> בתחום האריזות הגמישות.</w:t>
            </w:r>
          </w:p>
        </w:tc>
      </w:tr>
      <w:tr w:rsidR="0074209D" w:rsidRPr="00711B86" w14:paraId="1D40522B" w14:textId="77777777" w:rsidTr="00786BEB">
        <w:trPr>
          <w:trHeight w:val="981"/>
        </w:trPr>
        <w:tc>
          <w:tcPr>
            <w:tcW w:w="745" w:type="pct"/>
            <w:shd w:val="clear" w:color="auto" w:fill="auto"/>
            <w:vAlign w:val="center"/>
          </w:tcPr>
          <w:p w14:paraId="2DBDC1EA" w14:textId="77777777" w:rsidR="0074209D" w:rsidRPr="00F566EA" w:rsidRDefault="0074209D" w:rsidP="008A4BA6">
            <w:pPr>
              <w:widowControl w:val="0"/>
              <w:rPr>
                <w:sz w:val="23"/>
                <w:szCs w:val="23"/>
                <w:rtl/>
              </w:rPr>
            </w:pPr>
            <w:r>
              <w:rPr>
                <w:rFonts w:hint="cs"/>
                <w:sz w:val="23"/>
                <w:szCs w:val="23"/>
                <w:rtl/>
              </w:rPr>
              <w:t>רווח גולמי</w:t>
            </w:r>
          </w:p>
          <w:p w14:paraId="63C4F0C4" w14:textId="77777777" w:rsidR="0074209D" w:rsidRPr="00F566EA" w:rsidRDefault="0074209D" w:rsidP="008A4BA6">
            <w:pPr>
              <w:widowControl w:val="0"/>
              <w:rPr>
                <w:sz w:val="23"/>
                <w:szCs w:val="23"/>
                <w:rtl/>
              </w:rPr>
            </w:pPr>
            <w:r w:rsidRPr="00F566EA">
              <w:rPr>
                <w:sz w:val="23"/>
                <w:szCs w:val="23"/>
                <w:rtl/>
              </w:rPr>
              <w:t xml:space="preserve"> % ממכירות </w:t>
            </w:r>
          </w:p>
          <w:p w14:paraId="15558957" w14:textId="77777777" w:rsidR="0074209D" w:rsidRPr="00F566EA" w:rsidRDefault="0074209D" w:rsidP="008A4BA6">
            <w:pPr>
              <w:widowControl w:val="0"/>
              <w:rPr>
                <w:sz w:val="23"/>
                <w:szCs w:val="23"/>
                <w:rtl/>
              </w:rPr>
            </w:pPr>
          </w:p>
        </w:tc>
        <w:tc>
          <w:tcPr>
            <w:tcW w:w="798" w:type="pct"/>
            <w:shd w:val="clear" w:color="auto" w:fill="auto"/>
            <w:vAlign w:val="center"/>
          </w:tcPr>
          <w:p w14:paraId="0D8284EF" w14:textId="77777777" w:rsidR="0074209D" w:rsidRPr="00F566EA" w:rsidRDefault="00E027EB" w:rsidP="008A4BA6">
            <w:pPr>
              <w:widowControl w:val="0"/>
              <w:rPr>
                <w:szCs w:val="22"/>
              </w:rPr>
            </w:pPr>
            <w:r>
              <w:rPr>
                <w:rFonts w:hint="cs"/>
                <w:szCs w:val="22"/>
                <w:rtl/>
              </w:rPr>
              <w:t>24,</w:t>
            </w:r>
            <w:r w:rsidR="003630DA">
              <w:rPr>
                <w:rFonts w:hint="cs"/>
                <w:szCs w:val="22"/>
                <w:rtl/>
              </w:rPr>
              <w:t>366</w:t>
            </w:r>
          </w:p>
          <w:p w14:paraId="63326C62" w14:textId="77777777" w:rsidR="0074209D" w:rsidRPr="00F566EA" w:rsidRDefault="0074209D" w:rsidP="008A4BA6">
            <w:pPr>
              <w:widowControl w:val="0"/>
              <w:rPr>
                <w:szCs w:val="22"/>
                <w:rtl/>
              </w:rPr>
            </w:pPr>
            <w:r w:rsidRPr="00F566EA">
              <w:rPr>
                <w:rFonts w:hint="cs"/>
                <w:szCs w:val="22"/>
                <w:rtl/>
              </w:rPr>
              <w:t>13.</w:t>
            </w:r>
            <w:r w:rsidR="00E027EB">
              <w:rPr>
                <w:rFonts w:hint="cs"/>
                <w:szCs w:val="22"/>
                <w:rtl/>
              </w:rPr>
              <w:t>5</w:t>
            </w:r>
            <w:r w:rsidRPr="00F566EA">
              <w:rPr>
                <w:szCs w:val="22"/>
                <w:rtl/>
              </w:rPr>
              <w:t>%</w:t>
            </w:r>
          </w:p>
        </w:tc>
        <w:tc>
          <w:tcPr>
            <w:tcW w:w="798" w:type="pct"/>
            <w:shd w:val="clear" w:color="auto" w:fill="auto"/>
            <w:vAlign w:val="center"/>
          </w:tcPr>
          <w:p w14:paraId="2074E836" w14:textId="77777777" w:rsidR="0074209D" w:rsidRPr="00F566EA" w:rsidRDefault="00F56E91" w:rsidP="008A4BA6">
            <w:pPr>
              <w:widowControl w:val="0"/>
              <w:rPr>
                <w:szCs w:val="22"/>
              </w:rPr>
            </w:pPr>
            <w:r>
              <w:rPr>
                <w:rFonts w:hint="cs"/>
                <w:szCs w:val="22"/>
                <w:rtl/>
              </w:rPr>
              <w:t>27,043</w:t>
            </w:r>
          </w:p>
          <w:p w14:paraId="3FFD15B7" w14:textId="77777777" w:rsidR="0074209D" w:rsidRPr="00F566EA" w:rsidRDefault="0074209D" w:rsidP="008A4BA6">
            <w:pPr>
              <w:widowControl w:val="0"/>
              <w:rPr>
                <w:szCs w:val="22"/>
                <w:rtl/>
              </w:rPr>
            </w:pPr>
            <w:r>
              <w:rPr>
                <w:rFonts w:hint="cs"/>
                <w:szCs w:val="22"/>
                <w:rtl/>
              </w:rPr>
              <w:t>1</w:t>
            </w:r>
            <w:r w:rsidR="00F56E91">
              <w:rPr>
                <w:rFonts w:hint="cs"/>
                <w:szCs w:val="22"/>
                <w:rtl/>
              </w:rPr>
              <w:t>6</w:t>
            </w:r>
            <w:r>
              <w:rPr>
                <w:rFonts w:hint="cs"/>
                <w:szCs w:val="22"/>
                <w:rtl/>
              </w:rPr>
              <w:t>.3</w:t>
            </w:r>
            <w:r w:rsidRPr="00F566EA">
              <w:rPr>
                <w:szCs w:val="22"/>
                <w:rtl/>
              </w:rPr>
              <w:t>%</w:t>
            </w:r>
          </w:p>
        </w:tc>
        <w:tc>
          <w:tcPr>
            <w:tcW w:w="731" w:type="pct"/>
            <w:vAlign w:val="center"/>
          </w:tcPr>
          <w:p w14:paraId="6B36ECDD" w14:textId="77777777" w:rsidR="0074209D" w:rsidRPr="00F566EA" w:rsidRDefault="000D1E08" w:rsidP="008A4BA6">
            <w:pPr>
              <w:widowControl w:val="0"/>
              <w:rPr>
                <w:szCs w:val="22"/>
                <w:rtl/>
              </w:rPr>
            </w:pPr>
            <w:r>
              <w:rPr>
                <w:rFonts w:hint="cs"/>
                <w:szCs w:val="22"/>
                <w:rtl/>
              </w:rPr>
              <w:t>(</w:t>
            </w:r>
            <w:r w:rsidR="00323EA1">
              <w:rPr>
                <w:rFonts w:hint="cs"/>
                <w:szCs w:val="22"/>
                <w:rtl/>
              </w:rPr>
              <w:t>9.9</w:t>
            </w:r>
            <w:r>
              <w:rPr>
                <w:rFonts w:hint="cs"/>
                <w:szCs w:val="22"/>
                <w:rtl/>
              </w:rPr>
              <w:t>%)</w:t>
            </w:r>
          </w:p>
        </w:tc>
        <w:tc>
          <w:tcPr>
            <w:tcW w:w="1928" w:type="pct"/>
            <w:shd w:val="clear" w:color="auto" w:fill="auto"/>
            <w:vAlign w:val="center"/>
          </w:tcPr>
          <w:p w14:paraId="3529BCE4" w14:textId="77777777" w:rsidR="0074209D" w:rsidRPr="008616EA" w:rsidRDefault="008616EA" w:rsidP="008A4BA6">
            <w:pPr>
              <w:widowControl w:val="0"/>
              <w:jc w:val="both"/>
              <w:rPr>
                <w:sz w:val="23"/>
                <w:szCs w:val="23"/>
                <w:rtl/>
              </w:rPr>
            </w:pPr>
            <w:r w:rsidRPr="008616EA">
              <w:rPr>
                <w:rFonts w:hint="cs"/>
                <w:sz w:val="23"/>
                <w:szCs w:val="23"/>
                <w:rtl/>
              </w:rPr>
              <w:t>הקיטון</w:t>
            </w:r>
            <w:r w:rsidR="0074209D" w:rsidRPr="008616EA">
              <w:rPr>
                <w:sz w:val="23"/>
                <w:szCs w:val="23"/>
                <w:rtl/>
              </w:rPr>
              <w:t xml:space="preserve"> </w:t>
            </w:r>
            <w:r w:rsidR="0074209D" w:rsidRPr="008616EA">
              <w:rPr>
                <w:rFonts w:hint="eastAsia"/>
                <w:sz w:val="23"/>
                <w:szCs w:val="23"/>
                <w:rtl/>
              </w:rPr>
              <w:t>ברווח</w:t>
            </w:r>
            <w:r w:rsidR="0074209D" w:rsidRPr="008616EA">
              <w:rPr>
                <w:sz w:val="23"/>
                <w:szCs w:val="23"/>
                <w:rtl/>
              </w:rPr>
              <w:t xml:space="preserve"> </w:t>
            </w:r>
            <w:r w:rsidR="0074209D" w:rsidRPr="008616EA">
              <w:rPr>
                <w:rFonts w:hint="eastAsia"/>
                <w:sz w:val="23"/>
                <w:szCs w:val="23"/>
                <w:rtl/>
              </w:rPr>
              <w:t>הגולמי</w:t>
            </w:r>
            <w:r w:rsidR="0074209D" w:rsidRPr="008616EA">
              <w:rPr>
                <w:rFonts w:hint="cs"/>
                <w:sz w:val="23"/>
                <w:szCs w:val="23"/>
                <w:rtl/>
              </w:rPr>
              <w:t xml:space="preserve"> </w:t>
            </w:r>
            <w:r w:rsidR="0074209D" w:rsidRPr="008616EA">
              <w:rPr>
                <w:rFonts w:hint="eastAsia"/>
                <w:sz w:val="23"/>
                <w:szCs w:val="23"/>
                <w:rtl/>
              </w:rPr>
              <w:t>בתקופת</w:t>
            </w:r>
            <w:r w:rsidR="0074209D" w:rsidRPr="008616EA">
              <w:rPr>
                <w:sz w:val="23"/>
                <w:szCs w:val="23"/>
                <w:rtl/>
              </w:rPr>
              <w:t xml:space="preserve"> </w:t>
            </w:r>
            <w:r w:rsidR="0074209D" w:rsidRPr="008616EA">
              <w:rPr>
                <w:rFonts w:hint="eastAsia"/>
                <w:sz w:val="23"/>
                <w:szCs w:val="23"/>
                <w:rtl/>
              </w:rPr>
              <w:t>הדוח</w:t>
            </w:r>
            <w:r w:rsidR="0074209D" w:rsidRPr="008616EA">
              <w:rPr>
                <w:sz w:val="23"/>
                <w:szCs w:val="23"/>
                <w:rtl/>
              </w:rPr>
              <w:t xml:space="preserve"> </w:t>
            </w:r>
            <w:r w:rsidR="0074209D" w:rsidRPr="008616EA">
              <w:rPr>
                <w:rFonts w:hint="eastAsia"/>
                <w:sz w:val="23"/>
                <w:szCs w:val="23"/>
                <w:rtl/>
              </w:rPr>
              <w:t>לעומת</w:t>
            </w:r>
            <w:r w:rsidR="0074209D" w:rsidRPr="008616EA">
              <w:rPr>
                <w:sz w:val="23"/>
                <w:szCs w:val="23"/>
                <w:rtl/>
              </w:rPr>
              <w:t xml:space="preserve"> </w:t>
            </w:r>
            <w:r w:rsidR="0074209D" w:rsidRPr="008616EA">
              <w:rPr>
                <w:rFonts w:hint="cs"/>
                <w:sz w:val="23"/>
                <w:szCs w:val="23"/>
                <w:rtl/>
              </w:rPr>
              <w:t>ה</w:t>
            </w:r>
            <w:r w:rsidR="0074209D" w:rsidRPr="008616EA">
              <w:rPr>
                <w:rFonts w:hint="eastAsia"/>
                <w:sz w:val="23"/>
                <w:szCs w:val="23"/>
                <w:rtl/>
              </w:rPr>
              <w:t>תקופה</w:t>
            </w:r>
            <w:r w:rsidR="0074209D" w:rsidRPr="008616EA">
              <w:rPr>
                <w:sz w:val="23"/>
                <w:szCs w:val="23"/>
                <w:rtl/>
              </w:rPr>
              <w:t xml:space="preserve"> </w:t>
            </w:r>
            <w:r w:rsidR="0074209D" w:rsidRPr="008616EA">
              <w:rPr>
                <w:rFonts w:hint="cs"/>
                <w:sz w:val="23"/>
                <w:szCs w:val="23"/>
                <w:rtl/>
              </w:rPr>
              <w:t>ה</w:t>
            </w:r>
            <w:r w:rsidR="0074209D" w:rsidRPr="008616EA">
              <w:rPr>
                <w:rFonts w:hint="eastAsia"/>
                <w:sz w:val="23"/>
                <w:szCs w:val="23"/>
                <w:rtl/>
              </w:rPr>
              <w:t>מקבילה</w:t>
            </w:r>
            <w:r w:rsidR="0074209D" w:rsidRPr="008616EA">
              <w:rPr>
                <w:sz w:val="23"/>
                <w:szCs w:val="23"/>
                <w:rtl/>
              </w:rPr>
              <w:t xml:space="preserve"> </w:t>
            </w:r>
            <w:r w:rsidR="0074209D" w:rsidRPr="008616EA">
              <w:rPr>
                <w:rFonts w:hint="eastAsia"/>
                <w:sz w:val="23"/>
                <w:szCs w:val="23"/>
                <w:rtl/>
              </w:rPr>
              <w:t>אשתקד</w:t>
            </w:r>
            <w:r w:rsidR="0074209D" w:rsidRPr="008616EA">
              <w:rPr>
                <w:rFonts w:hint="cs"/>
                <w:sz w:val="23"/>
                <w:szCs w:val="23"/>
                <w:rtl/>
              </w:rPr>
              <w:t>,</w:t>
            </w:r>
            <w:r w:rsidR="0074209D" w:rsidRPr="008616EA">
              <w:rPr>
                <w:sz w:val="23"/>
                <w:szCs w:val="23"/>
                <w:rtl/>
              </w:rPr>
              <w:t xml:space="preserve"> </w:t>
            </w:r>
            <w:r w:rsidR="0074209D" w:rsidRPr="008616EA">
              <w:rPr>
                <w:rFonts w:hint="eastAsia"/>
                <w:sz w:val="23"/>
                <w:szCs w:val="23"/>
                <w:rtl/>
              </w:rPr>
              <w:t>נובע</w:t>
            </w:r>
            <w:r w:rsidR="0074209D" w:rsidRPr="008616EA">
              <w:rPr>
                <w:sz w:val="23"/>
                <w:szCs w:val="23"/>
                <w:rtl/>
              </w:rPr>
              <w:t xml:space="preserve"> </w:t>
            </w:r>
            <w:r w:rsidR="0074209D" w:rsidRPr="008616EA">
              <w:rPr>
                <w:rFonts w:hint="eastAsia"/>
                <w:sz w:val="23"/>
                <w:szCs w:val="23"/>
                <w:rtl/>
              </w:rPr>
              <w:t>בעיקר</w:t>
            </w:r>
            <w:r w:rsidR="0074209D" w:rsidRPr="008616EA">
              <w:rPr>
                <w:sz w:val="23"/>
                <w:szCs w:val="23"/>
                <w:rtl/>
              </w:rPr>
              <w:t xml:space="preserve"> </w:t>
            </w:r>
            <w:r w:rsidR="00CD5CFD">
              <w:rPr>
                <w:rFonts w:hint="cs"/>
                <w:sz w:val="23"/>
                <w:szCs w:val="23"/>
                <w:rtl/>
              </w:rPr>
              <w:t>מעליה באחוז החומרים ביחס למכירות, עליה בהוצאות יצור אחרות וקבלני משנה.</w:t>
            </w:r>
          </w:p>
        </w:tc>
      </w:tr>
      <w:tr w:rsidR="0074209D" w:rsidRPr="00711B86" w14:paraId="7E3039AD" w14:textId="77777777" w:rsidTr="00F820A7">
        <w:trPr>
          <w:trHeight w:val="500"/>
        </w:trPr>
        <w:tc>
          <w:tcPr>
            <w:tcW w:w="745" w:type="pct"/>
            <w:shd w:val="clear" w:color="auto" w:fill="auto"/>
            <w:vAlign w:val="center"/>
          </w:tcPr>
          <w:p w14:paraId="479CFF35" w14:textId="77777777" w:rsidR="0074209D" w:rsidRPr="00F566EA" w:rsidRDefault="0074209D" w:rsidP="008A4BA6">
            <w:pPr>
              <w:widowControl w:val="0"/>
              <w:rPr>
                <w:sz w:val="23"/>
                <w:szCs w:val="23"/>
                <w:rtl/>
              </w:rPr>
            </w:pPr>
            <w:r w:rsidRPr="00F566EA">
              <w:rPr>
                <w:rFonts w:hint="eastAsia"/>
                <w:sz w:val="23"/>
                <w:szCs w:val="23"/>
                <w:rtl/>
              </w:rPr>
              <w:t>הוצאות</w:t>
            </w:r>
            <w:r w:rsidRPr="00F566EA">
              <w:rPr>
                <w:sz w:val="23"/>
                <w:szCs w:val="23"/>
                <w:rtl/>
              </w:rPr>
              <w:t xml:space="preserve"> מכירה ושיווק </w:t>
            </w:r>
          </w:p>
          <w:p w14:paraId="6CF767F2" w14:textId="77777777" w:rsidR="0074209D" w:rsidRPr="00F566EA" w:rsidRDefault="0074209D" w:rsidP="008A4BA6">
            <w:pPr>
              <w:widowControl w:val="0"/>
              <w:rPr>
                <w:sz w:val="23"/>
                <w:szCs w:val="23"/>
                <w:rtl/>
              </w:rPr>
            </w:pPr>
            <w:r w:rsidRPr="00F566EA">
              <w:rPr>
                <w:sz w:val="23"/>
                <w:szCs w:val="23"/>
                <w:rtl/>
              </w:rPr>
              <w:t xml:space="preserve"> % ממכירות</w:t>
            </w:r>
          </w:p>
        </w:tc>
        <w:tc>
          <w:tcPr>
            <w:tcW w:w="798" w:type="pct"/>
            <w:shd w:val="clear" w:color="auto" w:fill="auto"/>
            <w:vAlign w:val="center"/>
          </w:tcPr>
          <w:p w14:paraId="6A5BAAFE" w14:textId="77777777" w:rsidR="0074209D" w:rsidRPr="00F566EA" w:rsidRDefault="00E027EB" w:rsidP="008A4BA6">
            <w:pPr>
              <w:widowControl w:val="0"/>
              <w:rPr>
                <w:szCs w:val="22"/>
              </w:rPr>
            </w:pPr>
            <w:r>
              <w:rPr>
                <w:rFonts w:hint="cs"/>
                <w:szCs w:val="22"/>
                <w:rtl/>
              </w:rPr>
              <w:t>12,</w:t>
            </w:r>
            <w:r w:rsidR="003630DA">
              <w:rPr>
                <w:rFonts w:hint="cs"/>
                <w:szCs w:val="22"/>
                <w:rtl/>
              </w:rPr>
              <w:t>551</w:t>
            </w:r>
          </w:p>
          <w:p w14:paraId="59BBCAAF" w14:textId="77777777" w:rsidR="0074209D" w:rsidRPr="00F566EA" w:rsidRDefault="0074209D" w:rsidP="008A4BA6">
            <w:pPr>
              <w:widowControl w:val="0"/>
              <w:rPr>
                <w:szCs w:val="22"/>
                <w:rtl/>
              </w:rPr>
            </w:pPr>
            <w:r w:rsidRPr="00F566EA">
              <w:rPr>
                <w:szCs w:val="22"/>
                <w:rtl/>
              </w:rPr>
              <w:t xml:space="preserve"> </w:t>
            </w:r>
            <w:r>
              <w:rPr>
                <w:rFonts w:hint="cs"/>
                <w:szCs w:val="22"/>
                <w:rtl/>
              </w:rPr>
              <w:t>6.</w:t>
            </w:r>
            <w:r w:rsidR="00E027EB">
              <w:rPr>
                <w:rFonts w:hint="cs"/>
                <w:szCs w:val="22"/>
                <w:rtl/>
              </w:rPr>
              <w:t>9</w:t>
            </w:r>
            <w:r w:rsidRPr="00F566EA">
              <w:rPr>
                <w:szCs w:val="22"/>
                <w:rtl/>
              </w:rPr>
              <w:t>%</w:t>
            </w:r>
          </w:p>
        </w:tc>
        <w:tc>
          <w:tcPr>
            <w:tcW w:w="798" w:type="pct"/>
            <w:shd w:val="clear" w:color="auto" w:fill="auto"/>
            <w:vAlign w:val="center"/>
          </w:tcPr>
          <w:p w14:paraId="145B7172" w14:textId="77777777" w:rsidR="0074209D" w:rsidRPr="00F566EA" w:rsidRDefault="00F56E91" w:rsidP="008A4BA6">
            <w:pPr>
              <w:widowControl w:val="0"/>
              <w:rPr>
                <w:szCs w:val="22"/>
              </w:rPr>
            </w:pPr>
            <w:r>
              <w:rPr>
                <w:rFonts w:hint="cs"/>
                <w:szCs w:val="22"/>
                <w:rtl/>
              </w:rPr>
              <w:t>9,746</w:t>
            </w:r>
          </w:p>
          <w:p w14:paraId="131BDC09" w14:textId="77777777" w:rsidR="0074209D" w:rsidRPr="00F566EA" w:rsidRDefault="0074209D" w:rsidP="008A4BA6">
            <w:pPr>
              <w:widowControl w:val="0"/>
              <w:rPr>
                <w:szCs w:val="22"/>
                <w:rtl/>
              </w:rPr>
            </w:pPr>
            <w:r w:rsidRPr="00F566EA">
              <w:rPr>
                <w:szCs w:val="22"/>
                <w:rtl/>
              </w:rPr>
              <w:t xml:space="preserve"> 5.</w:t>
            </w:r>
            <w:r>
              <w:rPr>
                <w:rFonts w:hint="cs"/>
                <w:szCs w:val="22"/>
                <w:rtl/>
              </w:rPr>
              <w:t>9</w:t>
            </w:r>
            <w:r w:rsidRPr="00F566EA">
              <w:rPr>
                <w:szCs w:val="22"/>
                <w:rtl/>
              </w:rPr>
              <w:t>%</w:t>
            </w:r>
          </w:p>
        </w:tc>
        <w:tc>
          <w:tcPr>
            <w:tcW w:w="731" w:type="pct"/>
            <w:vAlign w:val="center"/>
          </w:tcPr>
          <w:p w14:paraId="2ED512E6" w14:textId="77777777" w:rsidR="0074209D" w:rsidRPr="00F566EA" w:rsidRDefault="0074209D" w:rsidP="008A4BA6">
            <w:pPr>
              <w:widowControl w:val="0"/>
              <w:rPr>
                <w:szCs w:val="22"/>
                <w:rtl/>
              </w:rPr>
            </w:pPr>
            <w:r w:rsidRPr="00F566EA">
              <w:rPr>
                <w:szCs w:val="22"/>
                <w:rtl/>
              </w:rPr>
              <w:t xml:space="preserve"> </w:t>
            </w:r>
            <w:r w:rsidR="000D1E08">
              <w:rPr>
                <w:rFonts w:hint="cs"/>
                <w:szCs w:val="22"/>
                <w:rtl/>
              </w:rPr>
              <w:t>28.</w:t>
            </w:r>
            <w:r w:rsidR="00323EA1">
              <w:rPr>
                <w:rFonts w:hint="cs"/>
                <w:szCs w:val="22"/>
                <w:rtl/>
              </w:rPr>
              <w:t>8</w:t>
            </w:r>
            <w:r w:rsidRPr="00F566EA">
              <w:rPr>
                <w:szCs w:val="22"/>
                <w:rtl/>
              </w:rPr>
              <w:t>%</w:t>
            </w:r>
          </w:p>
        </w:tc>
        <w:tc>
          <w:tcPr>
            <w:tcW w:w="1928" w:type="pct"/>
            <w:shd w:val="clear" w:color="auto" w:fill="auto"/>
            <w:vAlign w:val="center"/>
          </w:tcPr>
          <w:p w14:paraId="3F42BBED" w14:textId="77777777" w:rsidR="0074209D" w:rsidRPr="003E7478" w:rsidRDefault="0074209D" w:rsidP="008A4BA6">
            <w:pPr>
              <w:widowControl w:val="0"/>
              <w:jc w:val="both"/>
              <w:rPr>
                <w:sz w:val="23"/>
                <w:szCs w:val="23"/>
                <w:rtl/>
              </w:rPr>
            </w:pPr>
            <w:r w:rsidRPr="003E7478">
              <w:rPr>
                <w:rFonts w:hint="cs"/>
                <w:sz w:val="23"/>
                <w:szCs w:val="23"/>
                <w:rtl/>
              </w:rPr>
              <w:t>הגידול</w:t>
            </w:r>
            <w:r w:rsidRPr="003E7478">
              <w:rPr>
                <w:sz w:val="23"/>
                <w:szCs w:val="23"/>
                <w:rtl/>
              </w:rPr>
              <w:t xml:space="preserve"> </w:t>
            </w:r>
            <w:r w:rsidRPr="003E7478">
              <w:rPr>
                <w:rFonts w:hint="eastAsia"/>
                <w:sz w:val="23"/>
                <w:szCs w:val="23"/>
                <w:rtl/>
              </w:rPr>
              <w:t>בהוצאות</w:t>
            </w:r>
            <w:r w:rsidRPr="003E7478">
              <w:rPr>
                <w:sz w:val="23"/>
                <w:szCs w:val="23"/>
                <w:rtl/>
              </w:rPr>
              <w:t xml:space="preserve"> </w:t>
            </w:r>
            <w:r w:rsidRPr="003E7478">
              <w:rPr>
                <w:rFonts w:hint="eastAsia"/>
                <w:sz w:val="23"/>
                <w:szCs w:val="23"/>
                <w:rtl/>
              </w:rPr>
              <w:t>מכירה</w:t>
            </w:r>
            <w:r w:rsidRPr="003E7478">
              <w:rPr>
                <w:sz w:val="23"/>
                <w:szCs w:val="23"/>
                <w:rtl/>
              </w:rPr>
              <w:t xml:space="preserve"> </w:t>
            </w:r>
            <w:r w:rsidRPr="003E7478">
              <w:rPr>
                <w:rFonts w:hint="eastAsia"/>
                <w:sz w:val="23"/>
                <w:szCs w:val="23"/>
                <w:rtl/>
              </w:rPr>
              <w:t>ושיווק</w:t>
            </w:r>
            <w:r w:rsidRPr="003E7478">
              <w:rPr>
                <w:sz w:val="23"/>
                <w:szCs w:val="23"/>
                <w:rtl/>
              </w:rPr>
              <w:t xml:space="preserve"> </w:t>
            </w:r>
            <w:r w:rsidRPr="003E7478">
              <w:rPr>
                <w:rFonts w:hint="eastAsia"/>
                <w:sz w:val="23"/>
                <w:szCs w:val="23"/>
                <w:rtl/>
              </w:rPr>
              <w:t>בתקופת</w:t>
            </w:r>
            <w:r w:rsidRPr="003E7478">
              <w:rPr>
                <w:sz w:val="23"/>
                <w:szCs w:val="23"/>
                <w:rtl/>
              </w:rPr>
              <w:t xml:space="preserve"> </w:t>
            </w:r>
            <w:r w:rsidRPr="003E7478">
              <w:rPr>
                <w:rFonts w:hint="eastAsia"/>
                <w:sz w:val="23"/>
                <w:szCs w:val="23"/>
                <w:rtl/>
              </w:rPr>
              <w:t>הדוח</w:t>
            </w:r>
            <w:r w:rsidRPr="003E7478">
              <w:rPr>
                <w:sz w:val="23"/>
                <w:szCs w:val="23"/>
                <w:rtl/>
              </w:rPr>
              <w:t xml:space="preserve"> </w:t>
            </w:r>
            <w:r w:rsidRPr="003E7478">
              <w:rPr>
                <w:rFonts w:hint="eastAsia"/>
                <w:sz w:val="23"/>
                <w:szCs w:val="23"/>
                <w:rtl/>
              </w:rPr>
              <w:t>לעומת</w:t>
            </w:r>
            <w:r w:rsidRPr="003E7478">
              <w:rPr>
                <w:sz w:val="23"/>
                <w:szCs w:val="23"/>
                <w:rtl/>
              </w:rPr>
              <w:t xml:space="preserve"> </w:t>
            </w:r>
            <w:r w:rsidRPr="003E7478">
              <w:rPr>
                <w:rFonts w:hint="eastAsia"/>
                <w:sz w:val="23"/>
                <w:szCs w:val="23"/>
                <w:rtl/>
              </w:rPr>
              <w:t>התקופה</w:t>
            </w:r>
            <w:r w:rsidRPr="003E7478">
              <w:rPr>
                <w:sz w:val="23"/>
                <w:szCs w:val="23"/>
                <w:rtl/>
              </w:rPr>
              <w:t xml:space="preserve"> </w:t>
            </w:r>
            <w:r w:rsidRPr="003E7478">
              <w:rPr>
                <w:rFonts w:hint="eastAsia"/>
                <w:sz w:val="23"/>
                <w:szCs w:val="23"/>
                <w:rtl/>
              </w:rPr>
              <w:t>המקבילה</w:t>
            </w:r>
            <w:r w:rsidRPr="003E7478">
              <w:rPr>
                <w:sz w:val="23"/>
                <w:szCs w:val="23"/>
                <w:rtl/>
              </w:rPr>
              <w:t xml:space="preserve"> </w:t>
            </w:r>
            <w:r w:rsidRPr="003E7478">
              <w:rPr>
                <w:rFonts w:hint="eastAsia"/>
                <w:sz w:val="23"/>
                <w:szCs w:val="23"/>
                <w:rtl/>
              </w:rPr>
              <w:t>אשתקד</w:t>
            </w:r>
            <w:r w:rsidRPr="003E7478">
              <w:rPr>
                <w:rFonts w:hint="cs"/>
                <w:sz w:val="23"/>
                <w:szCs w:val="23"/>
                <w:rtl/>
              </w:rPr>
              <w:t>,</w:t>
            </w:r>
            <w:r w:rsidRPr="003E7478">
              <w:rPr>
                <w:sz w:val="23"/>
                <w:szCs w:val="23"/>
                <w:rtl/>
              </w:rPr>
              <w:t xml:space="preserve"> </w:t>
            </w:r>
            <w:r w:rsidRPr="003E7478">
              <w:rPr>
                <w:rFonts w:hint="eastAsia"/>
                <w:sz w:val="23"/>
                <w:szCs w:val="23"/>
                <w:rtl/>
              </w:rPr>
              <w:t>נובע</w:t>
            </w:r>
            <w:r w:rsidRPr="003E7478">
              <w:rPr>
                <w:sz w:val="23"/>
                <w:szCs w:val="23"/>
                <w:rtl/>
              </w:rPr>
              <w:t xml:space="preserve"> </w:t>
            </w:r>
            <w:r w:rsidRPr="003E7478">
              <w:rPr>
                <w:rFonts w:hint="eastAsia"/>
                <w:sz w:val="23"/>
                <w:szCs w:val="23"/>
                <w:rtl/>
              </w:rPr>
              <w:t>בעיקר</w:t>
            </w:r>
            <w:r w:rsidRPr="003E7478">
              <w:rPr>
                <w:sz w:val="23"/>
                <w:szCs w:val="23"/>
                <w:rtl/>
              </w:rPr>
              <w:t xml:space="preserve"> </w:t>
            </w:r>
            <w:r w:rsidR="009308EC">
              <w:rPr>
                <w:rFonts w:hint="cs"/>
                <w:sz w:val="23"/>
                <w:szCs w:val="23"/>
                <w:rtl/>
              </w:rPr>
              <w:t>מה</w:t>
            </w:r>
            <w:r w:rsidRPr="003E7478">
              <w:rPr>
                <w:rFonts w:hint="cs"/>
                <w:sz w:val="23"/>
                <w:szCs w:val="23"/>
                <w:rtl/>
              </w:rPr>
              <w:t>גידול</w:t>
            </w:r>
            <w:r w:rsidRPr="003E7478">
              <w:rPr>
                <w:sz w:val="23"/>
                <w:szCs w:val="23"/>
                <w:rtl/>
              </w:rPr>
              <w:t xml:space="preserve"> </w:t>
            </w:r>
            <w:r w:rsidRPr="003E7478">
              <w:rPr>
                <w:rFonts w:hint="eastAsia"/>
                <w:sz w:val="23"/>
                <w:szCs w:val="23"/>
                <w:rtl/>
              </w:rPr>
              <w:t>במכירות</w:t>
            </w:r>
            <w:r w:rsidRPr="003E7478">
              <w:rPr>
                <w:sz w:val="23"/>
                <w:szCs w:val="23"/>
                <w:rtl/>
              </w:rPr>
              <w:t>.</w:t>
            </w:r>
          </w:p>
        </w:tc>
      </w:tr>
      <w:tr w:rsidR="0074209D" w:rsidRPr="00711B86" w14:paraId="3DB82CD4" w14:textId="77777777" w:rsidTr="00F820A7">
        <w:trPr>
          <w:trHeight w:val="646"/>
        </w:trPr>
        <w:tc>
          <w:tcPr>
            <w:tcW w:w="745" w:type="pct"/>
            <w:shd w:val="clear" w:color="auto" w:fill="auto"/>
            <w:vAlign w:val="center"/>
          </w:tcPr>
          <w:p w14:paraId="1B21A619" w14:textId="77777777" w:rsidR="0074209D" w:rsidRPr="00F566EA" w:rsidRDefault="0074209D" w:rsidP="008A4BA6">
            <w:pPr>
              <w:widowControl w:val="0"/>
              <w:rPr>
                <w:sz w:val="23"/>
                <w:szCs w:val="23"/>
                <w:rtl/>
              </w:rPr>
            </w:pPr>
            <w:r w:rsidRPr="00F566EA">
              <w:rPr>
                <w:rFonts w:hint="eastAsia"/>
                <w:sz w:val="23"/>
                <w:szCs w:val="23"/>
                <w:rtl/>
              </w:rPr>
              <w:t>הוצאות</w:t>
            </w:r>
            <w:r w:rsidRPr="00F566EA">
              <w:rPr>
                <w:sz w:val="23"/>
                <w:szCs w:val="23"/>
                <w:rtl/>
              </w:rPr>
              <w:t xml:space="preserve"> </w:t>
            </w:r>
            <w:r w:rsidRPr="00F566EA">
              <w:rPr>
                <w:rFonts w:hint="eastAsia"/>
                <w:sz w:val="23"/>
                <w:szCs w:val="23"/>
                <w:rtl/>
              </w:rPr>
              <w:t>הנהלה</w:t>
            </w:r>
            <w:r w:rsidRPr="00F566EA">
              <w:rPr>
                <w:sz w:val="23"/>
                <w:szCs w:val="23"/>
                <w:rtl/>
              </w:rPr>
              <w:t xml:space="preserve"> </w:t>
            </w:r>
            <w:r w:rsidRPr="00F566EA">
              <w:rPr>
                <w:rFonts w:hint="eastAsia"/>
                <w:sz w:val="23"/>
                <w:szCs w:val="23"/>
                <w:rtl/>
              </w:rPr>
              <w:t>וכלליות</w:t>
            </w:r>
          </w:p>
          <w:p w14:paraId="74EDD77C" w14:textId="77777777" w:rsidR="0074209D" w:rsidRPr="00F566EA" w:rsidRDefault="0074209D" w:rsidP="008A4BA6">
            <w:pPr>
              <w:widowControl w:val="0"/>
              <w:rPr>
                <w:sz w:val="23"/>
                <w:szCs w:val="23"/>
                <w:rtl/>
              </w:rPr>
            </w:pPr>
            <w:r w:rsidRPr="00F566EA">
              <w:rPr>
                <w:sz w:val="23"/>
                <w:szCs w:val="23"/>
                <w:rtl/>
              </w:rPr>
              <w:t xml:space="preserve"> % ממכירות</w:t>
            </w:r>
          </w:p>
        </w:tc>
        <w:tc>
          <w:tcPr>
            <w:tcW w:w="798" w:type="pct"/>
            <w:shd w:val="clear" w:color="auto" w:fill="auto"/>
            <w:vAlign w:val="center"/>
          </w:tcPr>
          <w:p w14:paraId="6370980C" w14:textId="77777777" w:rsidR="0074209D" w:rsidRPr="00F566EA" w:rsidRDefault="00E027EB" w:rsidP="008A4BA6">
            <w:pPr>
              <w:widowControl w:val="0"/>
              <w:rPr>
                <w:szCs w:val="22"/>
              </w:rPr>
            </w:pPr>
            <w:r>
              <w:rPr>
                <w:rFonts w:hint="cs"/>
                <w:szCs w:val="22"/>
                <w:rtl/>
              </w:rPr>
              <w:t>5,054</w:t>
            </w:r>
          </w:p>
          <w:p w14:paraId="7185E2B1" w14:textId="77777777" w:rsidR="0074209D" w:rsidRPr="00F566EA" w:rsidRDefault="0074209D" w:rsidP="008A4BA6">
            <w:pPr>
              <w:widowControl w:val="0"/>
              <w:rPr>
                <w:szCs w:val="22"/>
                <w:rtl/>
              </w:rPr>
            </w:pPr>
            <w:r>
              <w:rPr>
                <w:rFonts w:hint="cs"/>
                <w:szCs w:val="22"/>
                <w:rtl/>
              </w:rPr>
              <w:t>2.</w:t>
            </w:r>
            <w:r w:rsidR="00E027EB">
              <w:rPr>
                <w:rFonts w:hint="cs"/>
                <w:szCs w:val="22"/>
                <w:rtl/>
              </w:rPr>
              <w:t>8</w:t>
            </w:r>
            <w:r w:rsidRPr="00F566EA">
              <w:rPr>
                <w:szCs w:val="22"/>
                <w:rtl/>
              </w:rPr>
              <w:t>%</w:t>
            </w:r>
          </w:p>
        </w:tc>
        <w:tc>
          <w:tcPr>
            <w:tcW w:w="798" w:type="pct"/>
            <w:shd w:val="clear" w:color="auto" w:fill="auto"/>
            <w:vAlign w:val="center"/>
          </w:tcPr>
          <w:p w14:paraId="38569471" w14:textId="77777777" w:rsidR="0074209D" w:rsidRPr="00F566EA" w:rsidRDefault="00F56E91" w:rsidP="008A4BA6">
            <w:pPr>
              <w:widowControl w:val="0"/>
              <w:rPr>
                <w:szCs w:val="22"/>
              </w:rPr>
            </w:pPr>
            <w:r>
              <w:rPr>
                <w:rFonts w:hint="cs"/>
                <w:szCs w:val="22"/>
                <w:rtl/>
              </w:rPr>
              <w:t>5,197</w:t>
            </w:r>
          </w:p>
          <w:p w14:paraId="6C897B81" w14:textId="77777777" w:rsidR="0074209D" w:rsidRPr="00F566EA" w:rsidRDefault="0074209D" w:rsidP="008A4BA6">
            <w:pPr>
              <w:widowControl w:val="0"/>
              <w:rPr>
                <w:szCs w:val="22"/>
                <w:rtl/>
              </w:rPr>
            </w:pPr>
            <w:r w:rsidRPr="00F566EA">
              <w:rPr>
                <w:szCs w:val="22"/>
                <w:rtl/>
              </w:rPr>
              <w:t>3.</w:t>
            </w:r>
            <w:r>
              <w:rPr>
                <w:rFonts w:hint="cs"/>
                <w:szCs w:val="22"/>
                <w:rtl/>
              </w:rPr>
              <w:t>1</w:t>
            </w:r>
            <w:r w:rsidRPr="00F566EA">
              <w:rPr>
                <w:szCs w:val="22"/>
                <w:rtl/>
              </w:rPr>
              <w:t>%</w:t>
            </w:r>
          </w:p>
        </w:tc>
        <w:tc>
          <w:tcPr>
            <w:tcW w:w="731" w:type="pct"/>
            <w:vAlign w:val="center"/>
          </w:tcPr>
          <w:p w14:paraId="7153F680" w14:textId="77777777" w:rsidR="0074209D" w:rsidRPr="00F566EA" w:rsidRDefault="000D1E08" w:rsidP="008A4BA6">
            <w:pPr>
              <w:widowControl w:val="0"/>
              <w:rPr>
                <w:szCs w:val="22"/>
                <w:rtl/>
              </w:rPr>
            </w:pPr>
            <w:r>
              <w:rPr>
                <w:rFonts w:hint="cs"/>
                <w:szCs w:val="22"/>
                <w:rtl/>
              </w:rPr>
              <w:t>(2.</w:t>
            </w:r>
            <w:r w:rsidR="00323EA1">
              <w:rPr>
                <w:rFonts w:hint="cs"/>
                <w:szCs w:val="22"/>
                <w:rtl/>
              </w:rPr>
              <w:t>8</w:t>
            </w:r>
            <w:r>
              <w:rPr>
                <w:rFonts w:hint="cs"/>
                <w:szCs w:val="22"/>
                <w:rtl/>
              </w:rPr>
              <w:t>%)</w:t>
            </w:r>
          </w:p>
        </w:tc>
        <w:tc>
          <w:tcPr>
            <w:tcW w:w="1928" w:type="pct"/>
            <w:shd w:val="clear" w:color="auto" w:fill="auto"/>
            <w:vAlign w:val="center"/>
          </w:tcPr>
          <w:p w14:paraId="3D248968" w14:textId="71F24B9E" w:rsidR="0074209D" w:rsidRPr="00D25CD0" w:rsidRDefault="00D25CD0" w:rsidP="008A4BA6">
            <w:pPr>
              <w:widowControl w:val="0"/>
              <w:jc w:val="both"/>
              <w:rPr>
                <w:sz w:val="23"/>
                <w:szCs w:val="23"/>
                <w:rtl/>
              </w:rPr>
            </w:pPr>
            <w:r w:rsidRPr="00D25CD0">
              <w:rPr>
                <w:rFonts w:hint="cs"/>
                <w:sz w:val="23"/>
                <w:szCs w:val="23"/>
                <w:rtl/>
              </w:rPr>
              <w:t>הקיטון</w:t>
            </w:r>
            <w:r w:rsidR="0074209D" w:rsidRPr="00D25CD0">
              <w:rPr>
                <w:sz w:val="23"/>
                <w:szCs w:val="23"/>
                <w:rtl/>
              </w:rPr>
              <w:t xml:space="preserve"> </w:t>
            </w:r>
            <w:r w:rsidR="0074209D" w:rsidRPr="00D25CD0">
              <w:rPr>
                <w:rFonts w:hint="eastAsia"/>
                <w:sz w:val="23"/>
                <w:szCs w:val="23"/>
                <w:rtl/>
              </w:rPr>
              <w:t>בהוצאות</w:t>
            </w:r>
            <w:r w:rsidR="0074209D" w:rsidRPr="00D25CD0">
              <w:rPr>
                <w:sz w:val="23"/>
                <w:szCs w:val="23"/>
                <w:rtl/>
              </w:rPr>
              <w:t xml:space="preserve"> </w:t>
            </w:r>
            <w:r w:rsidR="0074209D" w:rsidRPr="00D25CD0">
              <w:rPr>
                <w:rFonts w:hint="cs"/>
                <w:sz w:val="23"/>
                <w:szCs w:val="23"/>
                <w:rtl/>
              </w:rPr>
              <w:t>הנהלה וכלליות</w:t>
            </w:r>
            <w:r w:rsidR="0074209D" w:rsidRPr="00D25CD0">
              <w:rPr>
                <w:sz w:val="23"/>
                <w:szCs w:val="23"/>
                <w:rtl/>
              </w:rPr>
              <w:t xml:space="preserve"> </w:t>
            </w:r>
            <w:r w:rsidR="0074209D" w:rsidRPr="00D25CD0">
              <w:rPr>
                <w:rFonts w:hint="eastAsia"/>
                <w:sz w:val="23"/>
                <w:szCs w:val="23"/>
                <w:rtl/>
              </w:rPr>
              <w:t>בתקופת</w:t>
            </w:r>
            <w:r w:rsidR="0074209D" w:rsidRPr="00D25CD0">
              <w:rPr>
                <w:sz w:val="23"/>
                <w:szCs w:val="23"/>
                <w:rtl/>
              </w:rPr>
              <w:t xml:space="preserve"> </w:t>
            </w:r>
            <w:r w:rsidR="0074209D" w:rsidRPr="00D25CD0">
              <w:rPr>
                <w:rFonts w:hint="eastAsia"/>
                <w:sz w:val="23"/>
                <w:szCs w:val="23"/>
                <w:rtl/>
              </w:rPr>
              <w:t>הדוח</w:t>
            </w:r>
            <w:r w:rsidR="0074209D" w:rsidRPr="00D25CD0">
              <w:rPr>
                <w:sz w:val="23"/>
                <w:szCs w:val="23"/>
                <w:rtl/>
              </w:rPr>
              <w:t xml:space="preserve"> </w:t>
            </w:r>
            <w:r w:rsidR="0074209D" w:rsidRPr="00D25CD0">
              <w:rPr>
                <w:rFonts w:hint="eastAsia"/>
                <w:sz w:val="23"/>
                <w:szCs w:val="23"/>
                <w:rtl/>
              </w:rPr>
              <w:t>לעומת</w:t>
            </w:r>
            <w:r w:rsidR="0074209D" w:rsidRPr="00D25CD0">
              <w:rPr>
                <w:sz w:val="23"/>
                <w:szCs w:val="23"/>
                <w:rtl/>
              </w:rPr>
              <w:t xml:space="preserve"> </w:t>
            </w:r>
            <w:r w:rsidR="0074209D" w:rsidRPr="00D25CD0">
              <w:rPr>
                <w:rFonts w:hint="cs"/>
                <w:sz w:val="23"/>
                <w:szCs w:val="23"/>
                <w:rtl/>
              </w:rPr>
              <w:t>ה</w:t>
            </w:r>
            <w:r w:rsidR="0074209D" w:rsidRPr="00D25CD0">
              <w:rPr>
                <w:rFonts w:hint="eastAsia"/>
                <w:sz w:val="23"/>
                <w:szCs w:val="23"/>
                <w:rtl/>
              </w:rPr>
              <w:t>תקופה</w:t>
            </w:r>
            <w:r w:rsidR="0074209D" w:rsidRPr="00D25CD0">
              <w:rPr>
                <w:sz w:val="23"/>
                <w:szCs w:val="23"/>
                <w:rtl/>
              </w:rPr>
              <w:t xml:space="preserve"> </w:t>
            </w:r>
            <w:r w:rsidR="0074209D" w:rsidRPr="00D25CD0">
              <w:rPr>
                <w:rFonts w:hint="cs"/>
                <w:sz w:val="23"/>
                <w:szCs w:val="23"/>
                <w:rtl/>
              </w:rPr>
              <w:t>ה</w:t>
            </w:r>
            <w:r w:rsidR="0074209D" w:rsidRPr="00D25CD0">
              <w:rPr>
                <w:rFonts w:hint="eastAsia"/>
                <w:sz w:val="23"/>
                <w:szCs w:val="23"/>
                <w:rtl/>
              </w:rPr>
              <w:t>מקבילה</w:t>
            </w:r>
            <w:r w:rsidR="0074209D" w:rsidRPr="00D25CD0">
              <w:rPr>
                <w:sz w:val="23"/>
                <w:szCs w:val="23"/>
                <w:rtl/>
              </w:rPr>
              <w:t xml:space="preserve"> </w:t>
            </w:r>
            <w:r w:rsidR="0074209D" w:rsidRPr="00D25CD0">
              <w:rPr>
                <w:rFonts w:hint="eastAsia"/>
                <w:sz w:val="23"/>
                <w:szCs w:val="23"/>
                <w:rtl/>
              </w:rPr>
              <w:t>אשתקד</w:t>
            </w:r>
            <w:r w:rsidR="0074209D" w:rsidRPr="00D25CD0">
              <w:rPr>
                <w:rFonts w:hint="cs"/>
                <w:sz w:val="23"/>
                <w:szCs w:val="23"/>
                <w:rtl/>
              </w:rPr>
              <w:t>,</w:t>
            </w:r>
            <w:r w:rsidR="0074209D" w:rsidRPr="00D25CD0">
              <w:rPr>
                <w:sz w:val="23"/>
                <w:szCs w:val="23"/>
                <w:rtl/>
              </w:rPr>
              <w:t xml:space="preserve"> </w:t>
            </w:r>
            <w:r w:rsidR="0074209D" w:rsidRPr="00D25CD0">
              <w:rPr>
                <w:rFonts w:hint="eastAsia"/>
                <w:sz w:val="23"/>
                <w:szCs w:val="23"/>
                <w:rtl/>
              </w:rPr>
              <w:t>נובע</w:t>
            </w:r>
            <w:r w:rsidR="0074209D" w:rsidRPr="00D25CD0">
              <w:rPr>
                <w:sz w:val="23"/>
                <w:szCs w:val="23"/>
                <w:rtl/>
              </w:rPr>
              <w:t xml:space="preserve"> </w:t>
            </w:r>
            <w:r w:rsidR="0074209D" w:rsidRPr="00D25CD0">
              <w:rPr>
                <w:rFonts w:hint="eastAsia"/>
                <w:sz w:val="23"/>
                <w:szCs w:val="23"/>
                <w:rtl/>
              </w:rPr>
              <w:t>בעיקר</w:t>
            </w:r>
            <w:r w:rsidR="0074209D" w:rsidRPr="00D25CD0">
              <w:rPr>
                <w:rFonts w:hint="cs"/>
                <w:sz w:val="23"/>
                <w:szCs w:val="23"/>
                <w:rtl/>
              </w:rPr>
              <w:t xml:space="preserve"> </w:t>
            </w:r>
            <w:r w:rsidRPr="00D25CD0">
              <w:rPr>
                <w:rFonts w:hint="cs"/>
                <w:sz w:val="23"/>
                <w:szCs w:val="23"/>
                <w:rtl/>
              </w:rPr>
              <w:t>מקיטון בהוצאות שכר.</w:t>
            </w:r>
            <w:r w:rsidR="0074209D" w:rsidRPr="00D25CD0">
              <w:rPr>
                <w:rFonts w:hint="cs"/>
                <w:sz w:val="23"/>
                <w:szCs w:val="23"/>
                <w:rtl/>
              </w:rPr>
              <w:t xml:space="preserve"> </w:t>
            </w:r>
          </w:p>
        </w:tc>
      </w:tr>
      <w:tr w:rsidR="0074209D" w:rsidRPr="00711B86" w14:paraId="67C12B94" w14:textId="77777777" w:rsidTr="00F820A7">
        <w:trPr>
          <w:trHeight w:val="556"/>
        </w:trPr>
        <w:tc>
          <w:tcPr>
            <w:tcW w:w="745" w:type="pct"/>
            <w:shd w:val="clear" w:color="auto" w:fill="auto"/>
            <w:vAlign w:val="center"/>
          </w:tcPr>
          <w:p w14:paraId="5D9C96E2" w14:textId="77777777" w:rsidR="0074209D" w:rsidRPr="00F566EA" w:rsidRDefault="0074209D" w:rsidP="008A4BA6">
            <w:pPr>
              <w:widowControl w:val="0"/>
              <w:rPr>
                <w:sz w:val="23"/>
                <w:szCs w:val="23"/>
                <w:rtl/>
              </w:rPr>
            </w:pPr>
            <w:r>
              <w:rPr>
                <w:rFonts w:hint="cs"/>
                <w:sz w:val="23"/>
                <w:szCs w:val="23"/>
                <w:rtl/>
              </w:rPr>
              <w:t>הפסד מירידת ערך</w:t>
            </w:r>
          </w:p>
        </w:tc>
        <w:tc>
          <w:tcPr>
            <w:tcW w:w="798" w:type="pct"/>
            <w:shd w:val="clear" w:color="auto" w:fill="auto"/>
            <w:vAlign w:val="center"/>
          </w:tcPr>
          <w:p w14:paraId="5B553C15" w14:textId="77777777" w:rsidR="0074209D" w:rsidRPr="00F566EA" w:rsidRDefault="0074209D" w:rsidP="008A4BA6">
            <w:pPr>
              <w:widowControl w:val="0"/>
              <w:rPr>
                <w:szCs w:val="22"/>
                <w:rtl/>
              </w:rPr>
            </w:pPr>
            <w:r>
              <w:rPr>
                <w:rFonts w:hint="cs"/>
                <w:szCs w:val="22"/>
                <w:rtl/>
              </w:rPr>
              <w:t>(</w:t>
            </w:r>
            <w:r w:rsidR="00097292">
              <w:rPr>
                <w:rFonts w:hint="cs"/>
                <w:szCs w:val="22"/>
                <w:rtl/>
              </w:rPr>
              <w:t>3,729</w:t>
            </w:r>
            <w:r>
              <w:rPr>
                <w:rFonts w:hint="cs"/>
                <w:szCs w:val="22"/>
                <w:rtl/>
              </w:rPr>
              <w:t>)</w:t>
            </w:r>
          </w:p>
        </w:tc>
        <w:tc>
          <w:tcPr>
            <w:tcW w:w="798" w:type="pct"/>
            <w:shd w:val="clear" w:color="auto" w:fill="auto"/>
            <w:vAlign w:val="center"/>
          </w:tcPr>
          <w:p w14:paraId="6FEEE59E" w14:textId="77777777" w:rsidR="0074209D" w:rsidRPr="00F566EA" w:rsidRDefault="0074209D" w:rsidP="008A4BA6">
            <w:pPr>
              <w:widowControl w:val="0"/>
              <w:rPr>
                <w:szCs w:val="22"/>
                <w:rtl/>
              </w:rPr>
            </w:pPr>
            <w:r>
              <w:rPr>
                <w:rFonts w:hint="cs"/>
                <w:szCs w:val="22"/>
                <w:rtl/>
              </w:rPr>
              <w:t>-</w:t>
            </w:r>
          </w:p>
        </w:tc>
        <w:tc>
          <w:tcPr>
            <w:tcW w:w="731" w:type="pct"/>
            <w:vAlign w:val="center"/>
          </w:tcPr>
          <w:p w14:paraId="3AEBBF22" w14:textId="77777777" w:rsidR="0074209D" w:rsidRPr="00F566EA" w:rsidRDefault="0074209D" w:rsidP="008A4BA6">
            <w:pPr>
              <w:widowControl w:val="0"/>
              <w:rPr>
                <w:szCs w:val="22"/>
                <w:rtl/>
              </w:rPr>
            </w:pPr>
          </w:p>
        </w:tc>
        <w:tc>
          <w:tcPr>
            <w:tcW w:w="1928" w:type="pct"/>
            <w:shd w:val="clear" w:color="auto" w:fill="auto"/>
            <w:vAlign w:val="center"/>
          </w:tcPr>
          <w:p w14:paraId="01104203" w14:textId="77777777" w:rsidR="0074209D" w:rsidRDefault="0074209D" w:rsidP="008A4BA6">
            <w:pPr>
              <w:widowControl w:val="0"/>
              <w:jc w:val="both"/>
              <w:rPr>
                <w:sz w:val="23"/>
                <w:szCs w:val="23"/>
                <w:rtl/>
              </w:rPr>
            </w:pPr>
            <w:r>
              <w:rPr>
                <w:rFonts w:hint="cs"/>
                <w:sz w:val="23"/>
                <w:szCs w:val="23"/>
                <w:rtl/>
              </w:rPr>
              <w:t>ההפסד מירידת ערך נובע מרישום הפרשה לירידת</w:t>
            </w:r>
            <w:r w:rsidR="00D25CD0">
              <w:rPr>
                <w:rFonts w:hint="cs"/>
                <w:sz w:val="23"/>
                <w:szCs w:val="23"/>
                <w:rtl/>
              </w:rPr>
              <w:t xml:space="preserve"> </w:t>
            </w:r>
            <w:r w:rsidR="009308EC">
              <w:rPr>
                <w:rFonts w:hint="cs"/>
                <w:sz w:val="23"/>
                <w:szCs w:val="23"/>
                <w:rtl/>
              </w:rPr>
              <w:t>ערך</w:t>
            </w:r>
            <w:r w:rsidR="00D25CD0">
              <w:rPr>
                <w:rFonts w:hint="cs"/>
                <w:sz w:val="23"/>
                <w:szCs w:val="23"/>
                <w:rtl/>
              </w:rPr>
              <w:t>.</w:t>
            </w:r>
            <w:r>
              <w:rPr>
                <w:rFonts w:hint="cs"/>
                <w:sz w:val="23"/>
                <w:szCs w:val="23"/>
                <w:rtl/>
              </w:rPr>
              <w:t xml:space="preserve"> </w:t>
            </w:r>
          </w:p>
        </w:tc>
      </w:tr>
      <w:tr w:rsidR="0074209D" w:rsidRPr="00711B86" w14:paraId="55D164C5" w14:textId="77777777" w:rsidTr="00F820A7">
        <w:trPr>
          <w:trHeight w:val="556"/>
        </w:trPr>
        <w:tc>
          <w:tcPr>
            <w:tcW w:w="745" w:type="pct"/>
            <w:shd w:val="clear" w:color="auto" w:fill="auto"/>
            <w:vAlign w:val="center"/>
          </w:tcPr>
          <w:p w14:paraId="78B1B956" w14:textId="1BC639FA" w:rsidR="0074209D" w:rsidRPr="00F566EA" w:rsidRDefault="0074209D" w:rsidP="008A4BA6">
            <w:pPr>
              <w:widowControl w:val="0"/>
              <w:rPr>
                <w:sz w:val="23"/>
                <w:szCs w:val="23"/>
                <w:rtl/>
              </w:rPr>
            </w:pPr>
            <w:r w:rsidRPr="00F566EA">
              <w:rPr>
                <w:sz w:val="23"/>
                <w:szCs w:val="23"/>
                <w:rtl/>
              </w:rPr>
              <w:t>הכנסות</w:t>
            </w:r>
            <w:r w:rsidRPr="00F566EA">
              <w:rPr>
                <w:sz w:val="23"/>
                <w:szCs w:val="23"/>
              </w:rPr>
              <w:t xml:space="preserve"> </w:t>
            </w:r>
            <w:r w:rsidRPr="00F566EA">
              <w:rPr>
                <w:sz w:val="23"/>
                <w:szCs w:val="23"/>
                <w:rtl/>
              </w:rPr>
              <w:t xml:space="preserve">(הוצאות) אחרות, נטו </w:t>
            </w:r>
          </w:p>
        </w:tc>
        <w:tc>
          <w:tcPr>
            <w:tcW w:w="798" w:type="pct"/>
            <w:shd w:val="clear" w:color="auto" w:fill="auto"/>
            <w:vAlign w:val="center"/>
          </w:tcPr>
          <w:p w14:paraId="5520051D" w14:textId="77777777" w:rsidR="0074209D" w:rsidRPr="00F566EA" w:rsidRDefault="0074209D" w:rsidP="008A4BA6">
            <w:pPr>
              <w:widowControl w:val="0"/>
              <w:rPr>
                <w:szCs w:val="22"/>
                <w:rtl/>
              </w:rPr>
            </w:pPr>
            <w:r>
              <w:rPr>
                <w:rFonts w:hint="cs"/>
                <w:szCs w:val="22"/>
                <w:rtl/>
              </w:rPr>
              <w:t>(</w:t>
            </w:r>
            <w:r w:rsidR="00097292">
              <w:rPr>
                <w:rFonts w:hint="cs"/>
                <w:szCs w:val="22"/>
                <w:rtl/>
              </w:rPr>
              <w:t>4,741</w:t>
            </w:r>
            <w:r>
              <w:rPr>
                <w:rFonts w:hint="cs"/>
                <w:szCs w:val="22"/>
                <w:rtl/>
              </w:rPr>
              <w:t>)</w:t>
            </w:r>
          </w:p>
        </w:tc>
        <w:tc>
          <w:tcPr>
            <w:tcW w:w="798" w:type="pct"/>
            <w:shd w:val="clear" w:color="auto" w:fill="auto"/>
            <w:vAlign w:val="center"/>
          </w:tcPr>
          <w:p w14:paraId="48710087" w14:textId="77777777" w:rsidR="0074209D" w:rsidRPr="00F566EA" w:rsidRDefault="0074209D" w:rsidP="008A4BA6">
            <w:pPr>
              <w:widowControl w:val="0"/>
              <w:rPr>
                <w:szCs w:val="22"/>
                <w:rtl/>
              </w:rPr>
            </w:pPr>
            <w:r>
              <w:rPr>
                <w:rFonts w:hint="cs"/>
                <w:szCs w:val="22"/>
                <w:rtl/>
              </w:rPr>
              <w:t>(</w:t>
            </w:r>
            <w:r w:rsidR="00F56E91">
              <w:rPr>
                <w:rFonts w:hint="cs"/>
                <w:szCs w:val="22"/>
                <w:rtl/>
              </w:rPr>
              <w:t>575</w:t>
            </w:r>
            <w:r>
              <w:rPr>
                <w:rFonts w:hint="cs"/>
                <w:szCs w:val="22"/>
                <w:rtl/>
              </w:rPr>
              <w:t>)</w:t>
            </w:r>
          </w:p>
        </w:tc>
        <w:tc>
          <w:tcPr>
            <w:tcW w:w="731" w:type="pct"/>
            <w:vAlign w:val="center"/>
          </w:tcPr>
          <w:p w14:paraId="322E1076" w14:textId="77777777" w:rsidR="0074209D" w:rsidRPr="00F566EA" w:rsidRDefault="00097292" w:rsidP="008A4BA6">
            <w:pPr>
              <w:widowControl w:val="0"/>
              <w:rPr>
                <w:szCs w:val="22"/>
                <w:rtl/>
              </w:rPr>
            </w:pPr>
            <w:r>
              <w:rPr>
                <w:rFonts w:hint="cs"/>
                <w:szCs w:val="22"/>
                <w:rtl/>
              </w:rPr>
              <w:t>824</w:t>
            </w:r>
            <w:r w:rsidR="00323EA1">
              <w:rPr>
                <w:rFonts w:hint="cs"/>
                <w:szCs w:val="22"/>
                <w:rtl/>
              </w:rPr>
              <w:t>%</w:t>
            </w:r>
          </w:p>
        </w:tc>
        <w:tc>
          <w:tcPr>
            <w:tcW w:w="1928" w:type="pct"/>
            <w:shd w:val="clear" w:color="auto" w:fill="auto"/>
            <w:vAlign w:val="center"/>
          </w:tcPr>
          <w:p w14:paraId="2C3A5B68" w14:textId="77777777" w:rsidR="0074209D" w:rsidRPr="00803588" w:rsidRDefault="0074209D" w:rsidP="008A4BA6">
            <w:pPr>
              <w:widowControl w:val="0"/>
              <w:jc w:val="both"/>
              <w:rPr>
                <w:sz w:val="23"/>
                <w:szCs w:val="23"/>
                <w:rtl/>
              </w:rPr>
            </w:pPr>
          </w:p>
        </w:tc>
      </w:tr>
      <w:tr w:rsidR="0074209D" w:rsidRPr="00711B86" w14:paraId="289296FB" w14:textId="77777777" w:rsidTr="00556A09">
        <w:trPr>
          <w:trHeight w:val="2018"/>
        </w:trPr>
        <w:tc>
          <w:tcPr>
            <w:tcW w:w="745" w:type="pct"/>
            <w:shd w:val="clear" w:color="auto" w:fill="auto"/>
          </w:tcPr>
          <w:p w14:paraId="5D13B80D" w14:textId="5A99AA80" w:rsidR="0074209D" w:rsidRPr="00F566EA" w:rsidRDefault="0074209D" w:rsidP="008A4BA6">
            <w:pPr>
              <w:widowControl w:val="0"/>
              <w:rPr>
                <w:sz w:val="23"/>
                <w:szCs w:val="23"/>
                <w:rtl/>
              </w:rPr>
            </w:pPr>
            <w:r w:rsidRPr="00F566EA">
              <w:rPr>
                <w:rFonts w:hint="cs"/>
                <w:sz w:val="23"/>
                <w:szCs w:val="23"/>
                <w:rtl/>
              </w:rPr>
              <w:t>הוצאות מימון</w:t>
            </w:r>
            <w:r w:rsidRPr="00F566EA">
              <w:rPr>
                <w:sz w:val="23"/>
                <w:szCs w:val="23"/>
                <w:rtl/>
              </w:rPr>
              <w:t xml:space="preserve">, נטו </w:t>
            </w:r>
          </w:p>
        </w:tc>
        <w:tc>
          <w:tcPr>
            <w:tcW w:w="798" w:type="pct"/>
            <w:shd w:val="clear" w:color="auto" w:fill="auto"/>
          </w:tcPr>
          <w:p w14:paraId="5888A66F" w14:textId="77777777" w:rsidR="0074209D" w:rsidRPr="00F566EA" w:rsidRDefault="00E027EB" w:rsidP="008A4BA6">
            <w:pPr>
              <w:widowControl w:val="0"/>
              <w:rPr>
                <w:szCs w:val="22"/>
                <w:rtl/>
              </w:rPr>
            </w:pPr>
            <w:r>
              <w:rPr>
                <w:rFonts w:hint="cs"/>
                <w:szCs w:val="22"/>
                <w:rtl/>
              </w:rPr>
              <w:t>12,04</w:t>
            </w:r>
            <w:r w:rsidR="003630DA">
              <w:rPr>
                <w:rFonts w:hint="cs"/>
                <w:szCs w:val="22"/>
                <w:rtl/>
              </w:rPr>
              <w:t>5</w:t>
            </w:r>
          </w:p>
        </w:tc>
        <w:tc>
          <w:tcPr>
            <w:tcW w:w="798" w:type="pct"/>
            <w:shd w:val="clear" w:color="auto" w:fill="auto"/>
          </w:tcPr>
          <w:p w14:paraId="0D65D6C1" w14:textId="77777777" w:rsidR="0074209D" w:rsidRPr="00F566EA" w:rsidRDefault="00F56E91" w:rsidP="008A4BA6">
            <w:pPr>
              <w:widowControl w:val="0"/>
              <w:rPr>
                <w:szCs w:val="22"/>
                <w:rtl/>
              </w:rPr>
            </w:pPr>
            <w:r>
              <w:rPr>
                <w:rFonts w:hint="cs"/>
                <w:szCs w:val="22"/>
                <w:rtl/>
              </w:rPr>
              <w:t>7,444</w:t>
            </w:r>
          </w:p>
        </w:tc>
        <w:tc>
          <w:tcPr>
            <w:tcW w:w="731" w:type="pct"/>
          </w:tcPr>
          <w:p w14:paraId="16EC6935" w14:textId="77777777" w:rsidR="0074209D" w:rsidRPr="00F566EA" w:rsidRDefault="00323EA1" w:rsidP="008A4BA6">
            <w:pPr>
              <w:widowControl w:val="0"/>
              <w:rPr>
                <w:szCs w:val="22"/>
                <w:rtl/>
              </w:rPr>
            </w:pPr>
            <w:r>
              <w:rPr>
                <w:rFonts w:hint="cs"/>
                <w:szCs w:val="22"/>
                <w:rtl/>
              </w:rPr>
              <w:t>61.8</w:t>
            </w:r>
            <w:r w:rsidR="000D1E08">
              <w:rPr>
                <w:rFonts w:hint="cs"/>
                <w:szCs w:val="22"/>
                <w:rtl/>
              </w:rPr>
              <w:t>%</w:t>
            </w:r>
          </w:p>
        </w:tc>
        <w:tc>
          <w:tcPr>
            <w:tcW w:w="1928" w:type="pct"/>
            <w:shd w:val="clear" w:color="auto" w:fill="auto"/>
            <w:vAlign w:val="center"/>
          </w:tcPr>
          <w:p w14:paraId="068CC77C" w14:textId="77777777" w:rsidR="0074209D" w:rsidRPr="0072628F" w:rsidRDefault="0074209D" w:rsidP="008A4BA6">
            <w:pPr>
              <w:widowControl w:val="0"/>
              <w:jc w:val="both"/>
              <w:rPr>
                <w:i/>
                <w:sz w:val="23"/>
                <w:szCs w:val="23"/>
                <w:rtl/>
              </w:rPr>
            </w:pPr>
            <w:r w:rsidRPr="0072628F">
              <w:rPr>
                <w:rFonts w:hint="cs"/>
                <w:sz w:val="23"/>
                <w:szCs w:val="23"/>
                <w:rtl/>
              </w:rPr>
              <w:t>הגידול</w:t>
            </w:r>
            <w:r w:rsidRPr="0072628F">
              <w:rPr>
                <w:sz w:val="23"/>
                <w:szCs w:val="23"/>
                <w:rtl/>
              </w:rPr>
              <w:t xml:space="preserve"> בהוצאות מימון בתקופת הדוח, לעומת התקופה המקבילה אשתקד </w:t>
            </w:r>
            <w:r w:rsidRPr="0072628F">
              <w:rPr>
                <w:rFonts w:hint="cs"/>
                <w:sz w:val="23"/>
                <w:szCs w:val="23"/>
                <w:rtl/>
              </w:rPr>
              <w:t>נבע</w:t>
            </w:r>
            <w:r w:rsidRPr="0072628F">
              <w:rPr>
                <w:sz w:val="23"/>
                <w:szCs w:val="23"/>
                <w:rtl/>
              </w:rPr>
              <w:t xml:space="preserve"> </w:t>
            </w:r>
            <w:r w:rsidRPr="0072628F">
              <w:rPr>
                <w:rFonts w:hint="eastAsia"/>
                <w:i/>
                <w:sz w:val="23"/>
                <w:szCs w:val="23"/>
                <w:rtl/>
              </w:rPr>
              <w:t>בעיקר</w:t>
            </w:r>
            <w:r w:rsidRPr="0072628F">
              <w:rPr>
                <w:i/>
                <w:sz w:val="23"/>
                <w:szCs w:val="23"/>
                <w:rtl/>
              </w:rPr>
              <w:t xml:space="preserve"> </w:t>
            </w:r>
            <w:r w:rsidRPr="0072628F">
              <w:rPr>
                <w:rFonts w:hint="eastAsia"/>
                <w:i/>
                <w:sz w:val="23"/>
                <w:szCs w:val="23"/>
                <w:rtl/>
              </w:rPr>
              <w:t>בשל</w:t>
            </w:r>
            <w:r w:rsidRPr="0072628F" w:rsidDel="00D551F5">
              <w:rPr>
                <w:i/>
                <w:sz w:val="23"/>
                <w:szCs w:val="23"/>
                <w:rtl/>
              </w:rPr>
              <w:t xml:space="preserve"> </w:t>
            </w:r>
            <w:r w:rsidRPr="0072628F">
              <w:rPr>
                <w:rFonts w:hint="cs"/>
                <w:i/>
                <w:sz w:val="23"/>
                <w:szCs w:val="23"/>
                <w:rtl/>
              </w:rPr>
              <w:t>שונות בהפרשי שער והצמדה למדד.</w:t>
            </w:r>
          </w:p>
          <w:p w14:paraId="61CDA07C" w14:textId="77777777" w:rsidR="0074209D" w:rsidRPr="003C48F8" w:rsidRDefault="0074209D" w:rsidP="008A4BA6">
            <w:pPr>
              <w:widowControl w:val="0"/>
              <w:jc w:val="both"/>
              <w:rPr>
                <w:sz w:val="23"/>
                <w:szCs w:val="23"/>
                <w:highlight w:val="magenta"/>
                <w:rtl/>
              </w:rPr>
            </w:pPr>
            <w:r w:rsidRPr="0072628F">
              <w:rPr>
                <w:rFonts w:hint="eastAsia"/>
                <w:sz w:val="23"/>
                <w:szCs w:val="23"/>
                <w:rtl/>
              </w:rPr>
              <w:t>הוצאות</w:t>
            </w:r>
            <w:r w:rsidRPr="0072628F">
              <w:rPr>
                <w:sz w:val="23"/>
                <w:szCs w:val="23"/>
                <w:rtl/>
              </w:rPr>
              <w:t xml:space="preserve"> מימון, נטו של הקבוצה מושפעות בעיקר מהיקף </w:t>
            </w:r>
            <w:r>
              <w:rPr>
                <w:rFonts w:hint="cs"/>
                <w:sz w:val="23"/>
                <w:szCs w:val="23"/>
                <w:rtl/>
              </w:rPr>
              <w:t>ה</w:t>
            </w:r>
            <w:r w:rsidRPr="0072628F">
              <w:rPr>
                <w:sz w:val="23"/>
                <w:szCs w:val="23"/>
                <w:rtl/>
              </w:rPr>
              <w:t xml:space="preserve">אשראי מתאגידים בנקאיים, מאגרות החוב של החברה ואחרים, משער החליפין של השקל מול הדולר, האירו </w:t>
            </w:r>
            <w:r w:rsidRPr="0072628F">
              <w:rPr>
                <w:rFonts w:hint="eastAsia"/>
                <w:sz w:val="23"/>
                <w:szCs w:val="23"/>
                <w:rtl/>
              </w:rPr>
              <w:t>והליש</w:t>
            </w:r>
            <w:r w:rsidRPr="0072628F">
              <w:rPr>
                <w:sz w:val="23"/>
                <w:szCs w:val="23"/>
                <w:rtl/>
              </w:rPr>
              <w:t xml:space="preserve">"ט, משער ריבית הפריים, </w:t>
            </w:r>
            <w:r w:rsidRPr="0072628F">
              <w:rPr>
                <w:rFonts w:hint="eastAsia"/>
                <w:sz w:val="23"/>
                <w:szCs w:val="23"/>
                <w:rtl/>
              </w:rPr>
              <w:t>והוצאות</w:t>
            </w:r>
            <w:r w:rsidRPr="0072628F">
              <w:rPr>
                <w:sz w:val="23"/>
                <w:szCs w:val="23"/>
                <w:rtl/>
              </w:rPr>
              <w:t xml:space="preserve"> </w:t>
            </w:r>
            <w:r w:rsidRPr="0072628F">
              <w:rPr>
                <w:rFonts w:hint="eastAsia"/>
                <w:sz w:val="23"/>
                <w:szCs w:val="23"/>
                <w:rtl/>
              </w:rPr>
              <w:t>מימון</w:t>
            </w:r>
            <w:r w:rsidRPr="0072628F">
              <w:rPr>
                <w:sz w:val="23"/>
                <w:szCs w:val="23"/>
                <w:rtl/>
              </w:rPr>
              <w:t xml:space="preserve"> </w:t>
            </w:r>
            <w:r w:rsidRPr="0072628F">
              <w:rPr>
                <w:rFonts w:hint="eastAsia"/>
                <w:sz w:val="23"/>
                <w:szCs w:val="23"/>
                <w:rtl/>
              </w:rPr>
              <w:t>בגין</w:t>
            </w:r>
            <w:r w:rsidRPr="0072628F">
              <w:rPr>
                <w:sz w:val="23"/>
                <w:szCs w:val="23"/>
                <w:rtl/>
              </w:rPr>
              <w:t xml:space="preserve"> </w:t>
            </w:r>
            <w:r w:rsidRPr="0072628F">
              <w:rPr>
                <w:rFonts w:hint="eastAsia"/>
                <w:sz w:val="23"/>
                <w:szCs w:val="23"/>
                <w:rtl/>
              </w:rPr>
              <w:t>יישום</w:t>
            </w:r>
            <w:r>
              <w:rPr>
                <w:rFonts w:hint="cs"/>
                <w:sz w:val="23"/>
                <w:szCs w:val="23"/>
                <w:rtl/>
              </w:rPr>
              <w:t xml:space="preserve"> </w:t>
            </w:r>
            <w:r w:rsidRPr="00872B91">
              <w:rPr>
                <w:szCs w:val="22"/>
              </w:rPr>
              <w:t>IFRS16</w:t>
            </w:r>
            <w:r w:rsidRPr="00872B91">
              <w:rPr>
                <w:szCs w:val="22"/>
                <w:rtl/>
              </w:rPr>
              <w:t>.</w:t>
            </w:r>
          </w:p>
        </w:tc>
      </w:tr>
      <w:tr w:rsidR="0074209D" w:rsidRPr="00711B86" w14:paraId="42EE5CF7" w14:textId="77777777" w:rsidTr="00BC2749">
        <w:trPr>
          <w:trHeight w:val="970"/>
        </w:trPr>
        <w:tc>
          <w:tcPr>
            <w:tcW w:w="745" w:type="pct"/>
            <w:shd w:val="clear" w:color="auto" w:fill="auto"/>
            <w:vAlign w:val="center"/>
          </w:tcPr>
          <w:p w14:paraId="1AB6DE2C" w14:textId="179B152A" w:rsidR="0074209D" w:rsidRPr="00F566EA" w:rsidRDefault="0074209D" w:rsidP="008A4BA6">
            <w:pPr>
              <w:widowControl w:val="0"/>
              <w:rPr>
                <w:sz w:val="23"/>
                <w:szCs w:val="23"/>
                <w:rtl/>
              </w:rPr>
            </w:pPr>
            <w:r w:rsidRPr="00F566EA">
              <w:rPr>
                <w:sz w:val="23"/>
                <w:szCs w:val="23"/>
                <w:rtl/>
              </w:rPr>
              <w:t xml:space="preserve"> הטבת</w:t>
            </w:r>
            <w:r>
              <w:rPr>
                <w:rFonts w:hint="cs"/>
                <w:sz w:val="23"/>
                <w:szCs w:val="23"/>
                <w:rtl/>
              </w:rPr>
              <w:t xml:space="preserve"> </w:t>
            </w:r>
            <w:r w:rsidR="00F56E91">
              <w:rPr>
                <w:rFonts w:hint="cs"/>
                <w:sz w:val="23"/>
                <w:szCs w:val="23"/>
                <w:rtl/>
              </w:rPr>
              <w:t xml:space="preserve">(הוצאת) </w:t>
            </w:r>
            <w:r w:rsidRPr="00F566EA">
              <w:rPr>
                <w:sz w:val="23"/>
                <w:szCs w:val="23"/>
                <w:rtl/>
              </w:rPr>
              <w:t xml:space="preserve">מס </w:t>
            </w:r>
          </w:p>
        </w:tc>
        <w:tc>
          <w:tcPr>
            <w:tcW w:w="798" w:type="pct"/>
            <w:shd w:val="clear" w:color="auto" w:fill="auto"/>
            <w:vAlign w:val="center"/>
          </w:tcPr>
          <w:p w14:paraId="7476004B" w14:textId="77777777" w:rsidR="0074209D" w:rsidRPr="00F566EA" w:rsidRDefault="00E027EB" w:rsidP="008A4BA6">
            <w:pPr>
              <w:widowControl w:val="0"/>
              <w:rPr>
                <w:szCs w:val="22"/>
                <w:rtl/>
              </w:rPr>
            </w:pPr>
            <w:r>
              <w:rPr>
                <w:rFonts w:hint="cs"/>
                <w:szCs w:val="22"/>
                <w:rtl/>
              </w:rPr>
              <w:t>518</w:t>
            </w:r>
          </w:p>
        </w:tc>
        <w:tc>
          <w:tcPr>
            <w:tcW w:w="798" w:type="pct"/>
            <w:shd w:val="clear" w:color="auto" w:fill="auto"/>
            <w:vAlign w:val="center"/>
          </w:tcPr>
          <w:p w14:paraId="6DF633EE" w14:textId="77777777" w:rsidR="0074209D" w:rsidRPr="00F566EA" w:rsidRDefault="00F56E91" w:rsidP="008A4BA6">
            <w:pPr>
              <w:widowControl w:val="0"/>
              <w:rPr>
                <w:szCs w:val="22"/>
                <w:rtl/>
              </w:rPr>
            </w:pPr>
            <w:r>
              <w:rPr>
                <w:rFonts w:hint="cs"/>
                <w:szCs w:val="22"/>
                <w:rtl/>
              </w:rPr>
              <w:t>(244)</w:t>
            </w:r>
          </w:p>
        </w:tc>
        <w:tc>
          <w:tcPr>
            <w:tcW w:w="731" w:type="pct"/>
            <w:vAlign w:val="center"/>
          </w:tcPr>
          <w:p w14:paraId="193326E0" w14:textId="77777777" w:rsidR="0074209D" w:rsidRPr="00F566EA" w:rsidRDefault="00323EA1" w:rsidP="008A4BA6">
            <w:pPr>
              <w:widowControl w:val="0"/>
              <w:rPr>
                <w:szCs w:val="22"/>
                <w:rtl/>
              </w:rPr>
            </w:pPr>
            <w:r>
              <w:rPr>
                <w:rFonts w:hint="cs"/>
                <w:szCs w:val="22"/>
                <w:rtl/>
              </w:rPr>
              <w:t>(312.2</w:t>
            </w:r>
            <w:r w:rsidR="000D1E08">
              <w:rPr>
                <w:rFonts w:hint="cs"/>
                <w:szCs w:val="22"/>
                <w:rtl/>
              </w:rPr>
              <w:t>%</w:t>
            </w:r>
            <w:r>
              <w:rPr>
                <w:rFonts w:hint="cs"/>
                <w:szCs w:val="22"/>
                <w:rtl/>
              </w:rPr>
              <w:t>)</w:t>
            </w:r>
          </w:p>
        </w:tc>
        <w:tc>
          <w:tcPr>
            <w:tcW w:w="1928" w:type="pct"/>
            <w:shd w:val="clear" w:color="auto" w:fill="auto"/>
            <w:vAlign w:val="center"/>
          </w:tcPr>
          <w:p w14:paraId="5A672B20" w14:textId="77777777" w:rsidR="0074209D" w:rsidRPr="005D4391" w:rsidRDefault="0074209D" w:rsidP="008A4BA6">
            <w:pPr>
              <w:widowControl w:val="0"/>
              <w:jc w:val="both"/>
              <w:rPr>
                <w:sz w:val="23"/>
                <w:szCs w:val="23"/>
              </w:rPr>
            </w:pPr>
            <w:r w:rsidRPr="005D4391">
              <w:rPr>
                <w:rFonts w:hint="cs"/>
                <w:sz w:val="23"/>
                <w:szCs w:val="23"/>
                <w:rtl/>
              </w:rPr>
              <w:t xml:space="preserve">הטבת המס בתקופה הנוכחית נובעת בעיקר </w:t>
            </w:r>
            <w:r>
              <w:rPr>
                <w:rFonts w:hint="cs"/>
                <w:sz w:val="23"/>
                <w:szCs w:val="23"/>
                <w:rtl/>
              </w:rPr>
              <w:t xml:space="preserve">מהקטנת ההתחייבות למיסים נדחים </w:t>
            </w:r>
            <w:r w:rsidR="00BC2749">
              <w:rPr>
                <w:rFonts w:hint="cs"/>
                <w:sz w:val="23"/>
                <w:szCs w:val="23"/>
                <w:rtl/>
              </w:rPr>
              <w:t xml:space="preserve">כתוצאה </w:t>
            </w:r>
            <w:r>
              <w:rPr>
                <w:rFonts w:hint="cs"/>
                <w:szCs w:val="22"/>
                <w:rtl/>
              </w:rPr>
              <w:t xml:space="preserve">מרישום הכנסות מיסים נדחים </w:t>
            </w:r>
            <w:r w:rsidR="00BC2749">
              <w:rPr>
                <w:rFonts w:hint="cs"/>
                <w:szCs w:val="22"/>
                <w:rtl/>
              </w:rPr>
              <w:t xml:space="preserve">לאור רישום </w:t>
            </w:r>
            <w:r>
              <w:rPr>
                <w:rFonts w:hint="cs"/>
                <w:szCs w:val="22"/>
                <w:rtl/>
              </w:rPr>
              <w:t>ה</w:t>
            </w:r>
            <w:r w:rsidR="001F0964">
              <w:rPr>
                <w:rFonts w:hint="cs"/>
                <w:szCs w:val="22"/>
                <w:rtl/>
              </w:rPr>
              <w:t>ה</w:t>
            </w:r>
            <w:r>
              <w:rPr>
                <w:rFonts w:hint="cs"/>
                <w:szCs w:val="22"/>
                <w:rtl/>
              </w:rPr>
              <w:t>פרשה לירידת ערך.</w:t>
            </w:r>
          </w:p>
        </w:tc>
      </w:tr>
      <w:tr w:rsidR="0074209D" w:rsidRPr="00711B86" w14:paraId="6A0CF15E" w14:textId="77777777" w:rsidTr="00F820A7">
        <w:trPr>
          <w:trHeight w:val="469"/>
        </w:trPr>
        <w:tc>
          <w:tcPr>
            <w:tcW w:w="745" w:type="pct"/>
            <w:shd w:val="clear" w:color="auto" w:fill="auto"/>
            <w:vAlign w:val="center"/>
          </w:tcPr>
          <w:p w14:paraId="4D71509D" w14:textId="77777777" w:rsidR="0074209D" w:rsidRPr="00F566EA" w:rsidRDefault="0074209D" w:rsidP="008A4BA6">
            <w:pPr>
              <w:widowControl w:val="0"/>
              <w:rPr>
                <w:sz w:val="23"/>
                <w:szCs w:val="23"/>
                <w:rtl/>
              </w:rPr>
            </w:pPr>
            <w:r w:rsidRPr="00F566EA">
              <w:rPr>
                <w:rFonts w:hint="eastAsia"/>
                <w:sz w:val="23"/>
                <w:szCs w:val="23"/>
                <w:rtl/>
              </w:rPr>
              <w:t>רווח</w:t>
            </w:r>
            <w:r w:rsidRPr="00F566EA">
              <w:rPr>
                <w:sz w:val="23"/>
                <w:szCs w:val="23"/>
                <w:rtl/>
              </w:rPr>
              <w:t xml:space="preserve"> (הפסד) </w:t>
            </w:r>
          </w:p>
        </w:tc>
        <w:tc>
          <w:tcPr>
            <w:tcW w:w="798" w:type="pct"/>
            <w:shd w:val="clear" w:color="auto" w:fill="auto"/>
            <w:vAlign w:val="center"/>
          </w:tcPr>
          <w:p w14:paraId="0F2E6B8F" w14:textId="77777777" w:rsidR="0074209D" w:rsidRPr="00F566EA" w:rsidRDefault="0074209D" w:rsidP="008A4BA6">
            <w:pPr>
              <w:widowControl w:val="0"/>
              <w:rPr>
                <w:sz w:val="23"/>
                <w:szCs w:val="23"/>
                <w:rtl/>
              </w:rPr>
            </w:pPr>
            <w:r w:rsidRPr="00F566EA">
              <w:rPr>
                <w:rFonts w:hint="cs"/>
                <w:sz w:val="23"/>
                <w:szCs w:val="23"/>
                <w:rtl/>
              </w:rPr>
              <w:t>(</w:t>
            </w:r>
            <w:r w:rsidR="00E027EB">
              <w:rPr>
                <w:rFonts w:hint="cs"/>
                <w:sz w:val="23"/>
                <w:szCs w:val="23"/>
                <w:rtl/>
              </w:rPr>
              <w:t>12,74</w:t>
            </w:r>
            <w:r w:rsidR="003630DA">
              <w:rPr>
                <w:rFonts w:hint="cs"/>
                <w:sz w:val="23"/>
                <w:szCs w:val="23"/>
                <w:rtl/>
              </w:rPr>
              <w:t>5</w:t>
            </w:r>
            <w:r w:rsidRPr="00F566EA">
              <w:rPr>
                <w:rFonts w:hint="cs"/>
                <w:sz w:val="23"/>
                <w:szCs w:val="23"/>
                <w:rtl/>
              </w:rPr>
              <w:t>)</w:t>
            </w:r>
          </w:p>
        </w:tc>
        <w:tc>
          <w:tcPr>
            <w:tcW w:w="798" w:type="pct"/>
            <w:shd w:val="clear" w:color="auto" w:fill="auto"/>
            <w:vAlign w:val="center"/>
          </w:tcPr>
          <w:p w14:paraId="02E0FC3C" w14:textId="77777777" w:rsidR="0074209D" w:rsidRPr="00F566EA" w:rsidRDefault="00F56E91" w:rsidP="008A4BA6">
            <w:pPr>
              <w:widowControl w:val="0"/>
              <w:rPr>
                <w:sz w:val="23"/>
                <w:szCs w:val="23"/>
                <w:rtl/>
              </w:rPr>
            </w:pPr>
            <w:r>
              <w:rPr>
                <w:rFonts w:hint="cs"/>
                <w:sz w:val="23"/>
                <w:szCs w:val="23"/>
                <w:rtl/>
              </w:rPr>
              <w:t>4,264</w:t>
            </w:r>
          </w:p>
        </w:tc>
        <w:tc>
          <w:tcPr>
            <w:tcW w:w="731" w:type="pct"/>
            <w:vAlign w:val="center"/>
          </w:tcPr>
          <w:p w14:paraId="0C392E84" w14:textId="0ADA40DF" w:rsidR="0074209D" w:rsidRPr="00F566EA" w:rsidRDefault="0074209D" w:rsidP="008A4BA6">
            <w:pPr>
              <w:widowControl w:val="0"/>
              <w:rPr>
                <w:sz w:val="23"/>
                <w:szCs w:val="23"/>
                <w:rtl/>
              </w:rPr>
            </w:pPr>
          </w:p>
        </w:tc>
        <w:tc>
          <w:tcPr>
            <w:tcW w:w="1928" w:type="pct"/>
            <w:shd w:val="clear" w:color="auto" w:fill="auto"/>
            <w:vAlign w:val="center"/>
          </w:tcPr>
          <w:p w14:paraId="08BA3196" w14:textId="77777777" w:rsidR="0074209D" w:rsidRPr="00AF67FA" w:rsidRDefault="0074209D" w:rsidP="008A4BA6">
            <w:pPr>
              <w:widowControl w:val="0"/>
              <w:jc w:val="both"/>
              <w:rPr>
                <w:sz w:val="23"/>
                <w:szCs w:val="23"/>
                <w:rtl/>
              </w:rPr>
            </w:pPr>
            <w:r>
              <w:rPr>
                <w:rFonts w:hint="cs"/>
                <w:sz w:val="23"/>
                <w:szCs w:val="23"/>
                <w:rtl/>
              </w:rPr>
              <w:t>הקיטון</w:t>
            </w:r>
            <w:r w:rsidRPr="00AF67FA">
              <w:rPr>
                <w:sz w:val="23"/>
                <w:szCs w:val="23"/>
                <w:rtl/>
              </w:rPr>
              <w:t xml:space="preserve"> </w:t>
            </w:r>
            <w:r w:rsidRPr="00AF67FA">
              <w:rPr>
                <w:rFonts w:hint="eastAsia"/>
                <w:sz w:val="23"/>
                <w:szCs w:val="23"/>
                <w:rtl/>
              </w:rPr>
              <w:t>ברווח</w:t>
            </w:r>
            <w:r w:rsidRPr="00AF67FA">
              <w:rPr>
                <w:sz w:val="23"/>
                <w:szCs w:val="23"/>
                <w:rtl/>
              </w:rPr>
              <w:t xml:space="preserve"> </w:t>
            </w:r>
            <w:r w:rsidRPr="00AF67FA">
              <w:rPr>
                <w:rFonts w:hint="eastAsia"/>
                <w:sz w:val="23"/>
                <w:szCs w:val="23"/>
                <w:rtl/>
              </w:rPr>
              <w:t>בתקופת</w:t>
            </w:r>
            <w:r w:rsidRPr="00AF67FA">
              <w:rPr>
                <w:sz w:val="23"/>
                <w:szCs w:val="23"/>
                <w:rtl/>
              </w:rPr>
              <w:t xml:space="preserve"> </w:t>
            </w:r>
            <w:r w:rsidRPr="00AF67FA">
              <w:rPr>
                <w:rFonts w:hint="eastAsia"/>
                <w:sz w:val="23"/>
                <w:szCs w:val="23"/>
                <w:rtl/>
              </w:rPr>
              <w:t>הדוח</w:t>
            </w:r>
            <w:r w:rsidRPr="00AF67FA">
              <w:rPr>
                <w:sz w:val="23"/>
                <w:szCs w:val="23"/>
                <w:rtl/>
              </w:rPr>
              <w:t xml:space="preserve"> </w:t>
            </w:r>
            <w:r w:rsidRPr="00AF67FA">
              <w:rPr>
                <w:rFonts w:hint="eastAsia"/>
                <w:sz w:val="23"/>
                <w:szCs w:val="23"/>
                <w:rtl/>
              </w:rPr>
              <w:t>אל</w:t>
            </w:r>
            <w:r w:rsidRPr="00AF67FA">
              <w:rPr>
                <w:sz w:val="23"/>
                <w:szCs w:val="23"/>
                <w:rtl/>
              </w:rPr>
              <w:t xml:space="preserve"> </w:t>
            </w:r>
            <w:r w:rsidRPr="00AF67FA">
              <w:rPr>
                <w:rFonts w:hint="eastAsia"/>
                <w:sz w:val="23"/>
                <w:szCs w:val="23"/>
                <w:rtl/>
              </w:rPr>
              <w:t>מול</w:t>
            </w:r>
            <w:r w:rsidRPr="00AF67FA">
              <w:rPr>
                <w:sz w:val="23"/>
                <w:szCs w:val="23"/>
                <w:rtl/>
              </w:rPr>
              <w:t xml:space="preserve"> </w:t>
            </w:r>
            <w:r>
              <w:rPr>
                <w:rFonts w:hint="cs"/>
                <w:sz w:val="23"/>
                <w:szCs w:val="23"/>
                <w:rtl/>
              </w:rPr>
              <w:t>ה</w:t>
            </w:r>
            <w:r w:rsidRPr="00AF67FA">
              <w:rPr>
                <w:rFonts w:hint="eastAsia"/>
                <w:sz w:val="23"/>
                <w:szCs w:val="23"/>
                <w:rtl/>
              </w:rPr>
              <w:t>תקופה</w:t>
            </w:r>
            <w:r w:rsidRPr="00AF67FA">
              <w:rPr>
                <w:sz w:val="23"/>
                <w:szCs w:val="23"/>
                <w:rtl/>
              </w:rPr>
              <w:t xml:space="preserve"> </w:t>
            </w:r>
            <w:r>
              <w:rPr>
                <w:rFonts w:hint="cs"/>
                <w:sz w:val="23"/>
                <w:szCs w:val="23"/>
                <w:rtl/>
              </w:rPr>
              <w:t>ה</w:t>
            </w:r>
            <w:r w:rsidRPr="00AF67FA">
              <w:rPr>
                <w:rFonts w:hint="eastAsia"/>
                <w:sz w:val="23"/>
                <w:szCs w:val="23"/>
                <w:rtl/>
              </w:rPr>
              <w:t>מקבילה</w:t>
            </w:r>
            <w:r>
              <w:rPr>
                <w:rFonts w:hint="cs"/>
                <w:sz w:val="23"/>
                <w:szCs w:val="23"/>
                <w:rtl/>
              </w:rPr>
              <w:t xml:space="preserve"> אשתקד</w:t>
            </w:r>
            <w:r w:rsidRPr="00AF67FA">
              <w:rPr>
                <w:sz w:val="23"/>
                <w:szCs w:val="23"/>
                <w:rtl/>
              </w:rPr>
              <w:t xml:space="preserve"> </w:t>
            </w:r>
            <w:r w:rsidRPr="00AF67FA">
              <w:rPr>
                <w:rFonts w:hint="eastAsia"/>
                <w:sz w:val="23"/>
                <w:szCs w:val="23"/>
                <w:rtl/>
              </w:rPr>
              <w:t>נובע</w:t>
            </w:r>
            <w:r w:rsidRPr="00AF67FA">
              <w:rPr>
                <w:sz w:val="23"/>
                <w:szCs w:val="23"/>
                <w:rtl/>
              </w:rPr>
              <w:t xml:space="preserve"> </w:t>
            </w:r>
            <w:r w:rsidRPr="00AF67FA">
              <w:rPr>
                <w:rFonts w:hint="eastAsia"/>
                <w:sz w:val="23"/>
                <w:szCs w:val="23"/>
                <w:rtl/>
              </w:rPr>
              <w:t>בעיקר</w:t>
            </w:r>
            <w:r w:rsidRPr="00AF67FA">
              <w:rPr>
                <w:sz w:val="23"/>
                <w:szCs w:val="23"/>
                <w:rtl/>
              </w:rPr>
              <w:t xml:space="preserve"> </w:t>
            </w:r>
            <w:r>
              <w:rPr>
                <w:rFonts w:hint="cs"/>
                <w:sz w:val="23"/>
                <w:szCs w:val="23"/>
                <w:rtl/>
              </w:rPr>
              <w:t xml:space="preserve">כתוצאה </w:t>
            </w:r>
            <w:r w:rsidR="00B9339E">
              <w:rPr>
                <w:rFonts w:hint="cs"/>
                <w:sz w:val="23"/>
                <w:szCs w:val="23"/>
                <w:rtl/>
              </w:rPr>
              <w:t>מקיטון ברווח התפעולי ו</w:t>
            </w:r>
            <w:r>
              <w:rPr>
                <w:rFonts w:hint="cs"/>
                <w:sz w:val="23"/>
                <w:szCs w:val="23"/>
                <w:rtl/>
              </w:rPr>
              <w:t xml:space="preserve">מהפסד </w:t>
            </w:r>
            <w:r w:rsidR="00B9339E">
              <w:rPr>
                <w:rFonts w:hint="cs"/>
                <w:sz w:val="23"/>
                <w:szCs w:val="23"/>
                <w:rtl/>
              </w:rPr>
              <w:t>מ</w:t>
            </w:r>
            <w:r>
              <w:rPr>
                <w:rFonts w:hint="cs"/>
                <w:sz w:val="23"/>
                <w:szCs w:val="23"/>
                <w:rtl/>
              </w:rPr>
              <w:t>ירידת ערך</w:t>
            </w:r>
            <w:r w:rsidR="00B9339E">
              <w:rPr>
                <w:rFonts w:hint="cs"/>
                <w:sz w:val="23"/>
                <w:szCs w:val="23"/>
                <w:rtl/>
              </w:rPr>
              <w:t>.</w:t>
            </w:r>
            <w:r w:rsidRPr="00AF67FA">
              <w:rPr>
                <w:rFonts w:hint="cs"/>
                <w:sz w:val="23"/>
                <w:szCs w:val="23"/>
                <w:rtl/>
              </w:rPr>
              <w:t xml:space="preserve"> </w:t>
            </w:r>
          </w:p>
        </w:tc>
      </w:tr>
      <w:tr w:rsidR="0074209D" w:rsidRPr="00711B86" w14:paraId="1CEA7999" w14:textId="77777777" w:rsidTr="00F820A7">
        <w:trPr>
          <w:trHeight w:val="684"/>
        </w:trPr>
        <w:tc>
          <w:tcPr>
            <w:tcW w:w="745" w:type="pct"/>
            <w:shd w:val="clear" w:color="auto" w:fill="auto"/>
            <w:vAlign w:val="center"/>
          </w:tcPr>
          <w:p w14:paraId="0D948257" w14:textId="77777777" w:rsidR="0074209D" w:rsidRPr="00F566EA" w:rsidRDefault="0074209D" w:rsidP="008A4BA6">
            <w:pPr>
              <w:widowControl w:val="0"/>
              <w:rPr>
                <w:sz w:val="23"/>
                <w:szCs w:val="23"/>
                <w:rtl/>
              </w:rPr>
            </w:pPr>
            <w:r w:rsidRPr="00F566EA">
              <w:rPr>
                <w:rFonts w:hint="eastAsia"/>
                <w:sz w:val="23"/>
                <w:szCs w:val="23"/>
                <w:rtl/>
              </w:rPr>
              <w:t>רווח</w:t>
            </w:r>
            <w:r w:rsidRPr="00F566EA">
              <w:rPr>
                <w:sz w:val="23"/>
                <w:szCs w:val="23"/>
                <w:rtl/>
              </w:rPr>
              <w:t xml:space="preserve"> (הפסד) </w:t>
            </w:r>
            <w:r w:rsidRPr="00F566EA">
              <w:rPr>
                <w:rFonts w:hint="eastAsia"/>
                <w:sz w:val="23"/>
                <w:szCs w:val="23"/>
                <w:rtl/>
              </w:rPr>
              <w:t>כולל</w:t>
            </w:r>
            <w:r w:rsidRPr="00F566EA">
              <w:rPr>
                <w:sz w:val="23"/>
                <w:szCs w:val="23"/>
                <w:rtl/>
              </w:rPr>
              <w:t xml:space="preserve"> </w:t>
            </w:r>
            <w:r w:rsidRPr="00F566EA">
              <w:rPr>
                <w:rFonts w:hint="eastAsia"/>
                <w:sz w:val="23"/>
                <w:szCs w:val="23"/>
                <w:rtl/>
              </w:rPr>
              <w:t>אחר</w:t>
            </w:r>
          </w:p>
        </w:tc>
        <w:tc>
          <w:tcPr>
            <w:tcW w:w="798" w:type="pct"/>
            <w:shd w:val="clear" w:color="auto" w:fill="auto"/>
            <w:vAlign w:val="center"/>
          </w:tcPr>
          <w:p w14:paraId="1558F25D" w14:textId="77777777" w:rsidR="0074209D" w:rsidRPr="00F566EA" w:rsidRDefault="0074209D" w:rsidP="008A4BA6">
            <w:pPr>
              <w:widowControl w:val="0"/>
              <w:rPr>
                <w:sz w:val="23"/>
                <w:szCs w:val="23"/>
                <w:rtl/>
              </w:rPr>
            </w:pPr>
            <w:r w:rsidRPr="00F566EA">
              <w:rPr>
                <w:rFonts w:hint="cs"/>
                <w:sz w:val="23"/>
                <w:szCs w:val="23"/>
                <w:rtl/>
              </w:rPr>
              <w:t>(</w:t>
            </w:r>
            <w:r w:rsidR="00E027EB">
              <w:rPr>
                <w:rFonts w:hint="cs"/>
                <w:sz w:val="23"/>
                <w:szCs w:val="23"/>
                <w:rtl/>
              </w:rPr>
              <w:t>12,65</w:t>
            </w:r>
            <w:r w:rsidR="003630DA">
              <w:rPr>
                <w:rFonts w:hint="cs"/>
                <w:sz w:val="23"/>
                <w:szCs w:val="23"/>
                <w:rtl/>
              </w:rPr>
              <w:t>8</w:t>
            </w:r>
            <w:r w:rsidRPr="00F566EA">
              <w:rPr>
                <w:rFonts w:hint="cs"/>
                <w:sz w:val="23"/>
                <w:szCs w:val="23"/>
                <w:rtl/>
              </w:rPr>
              <w:t>)</w:t>
            </w:r>
          </w:p>
        </w:tc>
        <w:tc>
          <w:tcPr>
            <w:tcW w:w="798" w:type="pct"/>
            <w:shd w:val="clear" w:color="auto" w:fill="auto"/>
            <w:vAlign w:val="center"/>
          </w:tcPr>
          <w:p w14:paraId="10569A74" w14:textId="77777777" w:rsidR="0074209D" w:rsidRPr="00F566EA" w:rsidRDefault="00F56E91" w:rsidP="008A4BA6">
            <w:pPr>
              <w:widowControl w:val="0"/>
              <w:rPr>
                <w:sz w:val="23"/>
                <w:szCs w:val="23"/>
                <w:rtl/>
              </w:rPr>
            </w:pPr>
            <w:r>
              <w:rPr>
                <w:rFonts w:hint="cs"/>
                <w:sz w:val="23"/>
                <w:szCs w:val="23"/>
                <w:rtl/>
              </w:rPr>
              <w:t>4,015</w:t>
            </w:r>
          </w:p>
        </w:tc>
        <w:tc>
          <w:tcPr>
            <w:tcW w:w="731" w:type="pct"/>
            <w:vAlign w:val="center"/>
          </w:tcPr>
          <w:p w14:paraId="656FFE40" w14:textId="5804A26B" w:rsidR="0074209D" w:rsidRPr="00F566EA" w:rsidRDefault="0074209D" w:rsidP="008A4BA6">
            <w:pPr>
              <w:widowControl w:val="0"/>
              <w:rPr>
                <w:sz w:val="23"/>
                <w:szCs w:val="23"/>
                <w:rtl/>
              </w:rPr>
            </w:pPr>
          </w:p>
        </w:tc>
        <w:tc>
          <w:tcPr>
            <w:tcW w:w="1928" w:type="pct"/>
            <w:shd w:val="clear" w:color="auto" w:fill="auto"/>
            <w:vAlign w:val="center"/>
          </w:tcPr>
          <w:p w14:paraId="1479BA3D" w14:textId="77777777" w:rsidR="0074209D" w:rsidRPr="00AF67FA" w:rsidRDefault="0074209D" w:rsidP="008A4BA6">
            <w:pPr>
              <w:widowControl w:val="0"/>
              <w:jc w:val="both"/>
              <w:rPr>
                <w:sz w:val="23"/>
                <w:szCs w:val="23"/>
                <w:rtl/>
              </w:rPr>
            </w:pPr>
            <w:r w:rsidRPr="00AF67FA">
              <w:rPr>
                <w:rFonts w:hint="cs"/>
                <w:sz w:val="23"/>
                <w:szCs w:val="23"/>
                <w:rtl/>
              </w:rPr>
              <w:t>השינוי ברווח הכולל בתקופת הדוח נבע בעיקר מהשינוי ברווח הנקי לתקופה כמפורט בסעיף "רווח (הפסד)" לעיל.</w:t>
            </w:r>
            <w:r>
              <w:rPr>
                <w:rFonts w:hint="cs"/>
                <w:sz w:val="23"/>
                <w:szCs w:val="23"/>
                <w:rtl/>
              </w:rPr>
              <w:t xml:space="preserve"> בתוספת הוצאות שערוך קרן הון מהפרשי תרגום.</w:t>
            </w:r>
            <w:r w:rsidRPr="00AF67FA">
              <w:rPr>
                <w:rFonts w:hint="cs"/>
                <w:sz w:val="23"/>
                <w:szCs w:val="23"/>
                <w:rtl/>
              </w:rPr>
              <w:t xml:space="preserve"> </w:t>
            </w:r>
          </w:p>
        </w:tc>
      </w:tr>
    </w:tbl>
    <w:p w14:paraId="6A47A857" w14:textId="77777777" w:rsidR="00893059" w:rsidRDefault="00893059" w:rsidP="008A4BA6">
      <w:pPr>
        <w:widowControl w:val="0"/>
        <w:bidi w:val="0"/>
        <w:rPr>
          <w:rFonts w:ascii="David" w:hAnsi="David"/>
          <w:bCs/>
          <w:snapToGrid w:val="0"/>
          <w:kern w:val="28"/>
          <w:sz w:val="24"/>
          <w:u w:val="single"/>
          <w:rtl/>
        </w:rPr>
      </w:pPr>
      <w:r>
        <w:rPr>
          <w:rFonts w:ascii="David" w:hAnsi="David"/>
          <w:b w:val="0"/>
          <w:bCs/>
          <w:rtl/>
        </w:rPr>
        <w:br w:type="page"/>
      </w:r>
    </w:p>
    <w:p w14:paraId="5A11EF90" w14:textId="77777777" w:rsidR="00694DEF" w:rsidRPr="00292457" w:rsidRDefault="00F1342E" w:rsidP="008A4BA6">
      <w:pPr>
        <w:pStyle w:val="1"/>
        <w:widowControl w:val="0"/>
        <w:numPr>
          <w:ilvl w:val="0"/>
          <w:numId w:val="2"/>
        </w:numPr>
        <w:tabs>
          <w:tab w:val="left" w:pos="1020"/>
          <w:tab w:val="left" w:pos="8299"/>
          <w:tab w:val="left" w:pos="9270"/>
        </w:tabs>
        <w:bidi/>
        <w:spacing w:before="120" w:after="120" w:line="240" w:lineRule="auto"/>
        <w:ind w:right="0" w:hanging="295"/>
        <w:jc w:val="both"/>
        <w:rPr>
          <w:rFonts w:ascii="David" w:hAnsi="David" w:cs="David"/>
          <w:b/>
          <w:bCs/>
          <w:szCs w:val="24"/>
          <w:rtl/>
        </w:rPr>
      </w:pPr>
      <w:r w:rsidRPr="00292457">
        <w:rPr>
          <w:rFonts w:ascii="David" w:hAnsi="David" w:cs="David"/>
          <w:b/>
          <w:bCs/>
          <w:szCs w:val="24"/>
          <w:rtl/>
        </w:rPr>
        <w:lastRenderedPageBreak/>
        <w:t>נזילות</w:t>
      </w:r>
      <w:r w:rsidR="009D2EFC" w:rsidRPr="00292457">
        <w:rPr>
          <w:rFonts w:ascii="David" w:hAnsi="David" w:cs="David"/>
          <w:b/>
          <w:bCs/>
          <w:szCs w:val="24"/>
          <w:rtl/>
        </w:rPr>
        <w:t xml:space="preserve"> ומקורות המימון (תקנה 48(ג)(1)</w:t>
      </w:r>
      <w:r w:rsidR="00292457">
        <w:rPr>
          <w:rFonts w:ascii="David" w:hAnsi="David" w:cs="David" w:hint="cs"/>
          <w:b/>
          <w:bCs/>
          <w:szCs w:val="24"/>
          <w:rtl/>
        </w:rPr>
        <w:t xml:space="preserve"> (באלפי ש"ח)</w:t>
      </w:r>
      <w:r w:rsidR="00292457" w:rsidRPr="00292457">
        <w:rPr>
          <w:rFonts w:ascii="David" w:hAnsi="David" w:cs="David" w:hint="cs"/>
          <w:szCs w:val="24"/>
          <w:rtl/>
        </w:rPr>
        <w:t xml:space="preserve"> </w:t>
      </w:r>
    </w:p>
    <w:bookmarkEnd w:id="0"/>
    <w:tbl>
      <w:tblPr>
        <w:bidiVisual/>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599"/>
        <w:gridCol w:w="1582"/>
        <w:gridCol w:w="1223"/>
        <w:gridCol w:w="4293"/>
      </w:tblGrid>
      <w:tr w:rsidR="00410560" w:rsidRPr="00410560" w14:paraId="228EEEE0" w14:textId="77777777" w:rsidTr="00D75E5F">
        <w:trPr>
          <w:jc w:val="center"/>
        </w:trPr>
        <w:tc>
          <w:tcPr>
            <w:tcW w:w="811" w:type="pct"/>
            <w:shd w:val="clear" w:color="auto" w:fill="BFBFBF"/>
          </w:tcPr>
          <w:p w14:paraId="7D205EF8" w14:textId="77777777" w:rsidR="00841C2F" w:rsidRPr="000C4868" w:rsidRDefault="00841C2F" w:rsidP="008A4BA6">
            <w:pPr>
              <w:widowControl w:val="0"/>
              <w:rPr>
                <w:b w:val="0"/>
                <w:bCs/>
                <w:sz w:val="24"/>
                <w:rtl/>
              </w:rPr>
            </w:pPr>
          </w:p>
        </w:tc>
        <w:tc>
          <w:tcPr>
            <w:tcW w:w="770" w:type="pct"/>
            <w:shd w:val="clear" w:color="auto" w:fill="BFBFBF"/>
            <w:vAlign w:val="center"/>
          </w:tcPr>
          <w:p w14:paraId="5DE8535E" w14:textId="77777777" w:rsidR="00841C2F" w:rsidRPr="000C4868" w:rsidRDefault="00841C2F" w:rsidP="008A4BA6">
            <w:pPr>
              <w:widowControl w:val="0"/>
              <w:jc w:val="center"/>
              <w:rPr>
                <w:b w:val="0"/>
                <w:bCs/>
                <w:sz w:val="24"/>
                <w:rtl/>
              </w:rPr>
            </w:pPr>
            <w:r w:rsidRPr="00410560">
              <w:rPr>
                <w:rFonts w:hint="eastAsia"/>
                <w:b w:val="0"/>
                <w:bCs/>
                <w:sz w:val="24"/>
                <w:rtl/>
              </w:rPr>
              <w:t>התקופה</w:t>
            </w:r>
            <w:r w:rsidRPr="00410560">
              <w:rPr>
                <w:b w:val="0"/>
                <w:bCs/>
                <w:sz w:val="24"/>
                <w:rtl/>
              </w:rPr>
              <w:t xml:space="preserve"> שהסתיימה ב</w:t>
            </w:r>
            <w:r w:rsidR="00290B91">
              <w:rPr>
                <w:rFonts w:hint="cs"/>
                <w:b w:val="0"/>
                <w:bCs/>
                <w:sz w:val="24"/>
                <w:rtl/>
              </w:rPr>
              <w:t>יום 30 ביוני</w:t>
            </w:r>
            <w:r w:rsidRPr="00410560">
              <w:rPr>
                <w:b w:val="0"/>
                <w:bCs/>
                <w:sz w:val="24"/>
                <w:rtl/>
              </w:rPr>
              <w:t xml:space="preserve"> </w:t>
            </w:r>
            <w:r w:rsidR="00410560" w:rsidRPr="00410560">
              <w:rPr>
                <w:b w:val="0"/>
                <w:bCs/>
                <w:sz w:val="24"/>
                <w:rtl/>
              </w:rPr>
              <w:t>202</w:t>
            </w:r>
            <w:r w:rsidR="002E2A35">
              <w:rPr>
                <w:rFonts w:hint="cs"/>
                <w:b w:val="0"/>
                <w:bCs/>
                <w:sz w:val="24"/>
                <w:rtl/>
              </w:rPr>
              <w:t>2</w:t>
            </w:r>
          </w:p>
        </w:tc>
        <w:tc>
          <w:tcPr>
            <w:tcW w:w="762" w:type="pct"/>
            <w:shd w:val="clear" w:color="auto" w:fill="BFBFBF"/>
            <w:vAlign w:val="center"/>
          </w:tcPr>
          <w:p w14:paraId="34D31FFB" w14:textId="77777777" w:rsidR="00841C2F" w:rsidRPr="000C4868" w:rsidRDefault="00841C2F" w:rsidP="008A4BA6">
            <w:pPr>
              <w:widowControl w:val="0"/>
              <w:jc w:val="center"/>
              <w:rPr>
                <w:b w:val="0"/>
                <w:bCs/>
                <w:sz w:val="24"/>
                <w:rtl/>
              </w:rPr>
            </w:pPr>
            <w:r w:rsidRPr="00410560">
              <w:rPr>
                <w:rFonts w:hint="eastAsia"/>
                <w:b w:val="0"/>
                <w:bCs/>
                <w:sz w:val="24"/>
                <w:rtl/>
              </w:rPr>
              <w:t>התקופה</w:t>
            </w:r>
            <w:r w:rsidRPr="00410560">
              <w:rPr>
                <w:b w:val="0"/>
                <w:bCs/>
                <w:sz w:val="24"/>
                <w:rtl/>
              </w:rPr>
              <w:t xml:space="preserve"> שהסתיימה ב</w:t>
            </w:r>
            <w:r w:rsidR="00290B91">
              <w:rPr>
                <w:rFonts w:hint="cs"/>
                <w:b w:val="0"/>
                <w:bCs/>
                <w:sz w:val="24"/>
                <w:rtl/>
              </w:rPr>
              <w:t>יום 30 ביוני</w:t>
            </w:r>
            <w:r w:rsidRPr="00410560">
              <w:rPr>
                <w:b w:val="0"/>
                <w:bCs/>
                <w:sz w:val="24"/>
                <w:rtl/>
              </w:rPr>
              <w:t xml:space="preserve"> </w:t>
            </w:r>
            <w:r w:rsidR="00F30DE4" w:rsidRPr="00410560">
              <w:rPr>
                <w:b w:val="0"/>
                <w:bCs/>
                <w:sz w:val="24"/>
                <w:rtl/>
              </w:rPr>
              <w:t>202</w:t>
            </w:r>
            <w:r w:rsidR="002E2A35">
              <w:rPr>
                <w:rFonts w:hint="cs"/>
                <w:b w:val="0"/>
                <w:bCs/>
                <w:sz w:val="24"/>
                <w:rtl/>
              </w:rPr>
              <w:t>1</w:t>
            </w:r>
          </w:p>
        </w:tc>
        <w:tc>
          <w:tcPr>
            <w:tcW w:w="589" w:type="pct"/>
            <w:shd w:val="clear" w:color="auto" w:fill="BFBFBF"/>
            <w:vAlign w:val="center"/>
          </w:tcPr>
          <w:p w14:paraId="227EAA11" w14:textId="77777777" w:rsidR="00841C2F" w:rsidRPr="00410560" w:rsidRDefault="00841C2F" w:rsidP="008A4BA6">
            <w:pPr>
              <w:widowControl w:val="0"/>
              <w:jc w:val="center"/>
              <w:rPr>
                <w:b w:val="0"/>
                <w:bCs/>
                <w:sz w:val="24"/>
                <w:rtl/>
              </w:rPr>
            </w:pPr>
            <w:r w:rsidRPr="00410560">
              <w:rPr>
                <w:rFonts w:hint="eastAsia"/>
                <w:b w:val="0"/>
                <w:bCs/>
                <w:sz w:val="24"/>
                <w:rtl/>
              </w:rPr>
              <w:t>שנת</w:t>
            </w:r>
            <w:r w:rsidRPr="00410560">
              <w:rPr>
                <w:b w:val="0"/>
                <w:bCs/>
                <w:sz w:val="24"/>
                <w:rtl/>
              </w:rPr>
              <w:t xml:space="preserve"> </w:t>
            </w:r>
            <w:r w:rsidR="00F30DE4" w:rsidRPr="00410560">
              <w:rPr>
                <w:b w:val="0"/>
                <w:bCs/>
                <w:sz w:val="24"/>
                <w:rtl/>
              </w:rPr>
              <w:t>202</w:t>
            </w:r>
            <w:r w:rsidR="00292457">
              <w:rPr>
                <w:rFonts w:hint="cs"/>
                <w:b w:val="0"/>
                <w:bCs/>
                <w:sz w:val="24"/>
                <w:rtl/>
              </w:rPr>
              <w:t>1</w:t>
            </w:r>
          </w:p>
        </w:tc>
        <w:tc>
          <w:tcPr>
            <w:tcW w:w="2068" w:type="pct"/>
            <w:shd w:val="clear" w:color="auto" w:fill="BFBFBF"/>
            <w:vAlign w:val="center"/>
          </w:tcPr>
          <w:p w14:paraId="704F0565" w14:textId="77777777" w:rsidR="00841C2F" w:rsidRPr="000C4868" w:rsidRDefault="00841C2F" w:rsidP="008A4BA6">
            <w:pPr>
              <w:widowControl w:val="0"/>
              <w:jc w:val="center"/>
              <w:rPr>
                <w:b w:val="0"/>
                <w:bCs/>
                <w:sz w:val="24"/>
                <w:highlight w:val="yellow"/>
                <w:rtl/>
              </w:rPr>
            </w:pPr>
            <w:r w:rsidRPr="000C4868">
              <w:rPr>
                <w:rFonts w:hint="eastAsia"/>
                <w:b w:val="0"/>
                <w:bCs/>
                <w:sz w:val="24"/>
                <w:rtl/>
              </w:rPr>
              <w:t>הסבר</w:t>
            </w:r>
          </w:p>
        </w:tc>
      </w:tr>
      <w:tr w:rsidR="008011A6" w:rsidRPr="00967016" w14:paraId="47539858" w14:textId="77777777" w:rsidTr="00E95874">
        <w:trPr>
          <w:jc w:val="center"/>
        </w:trPr>
        <w:tc>
          <w:tcPr>
            <w:tcW w:w="811" w:type="pct"/>
            <w:shd w:val="clear" w:color="auto" w:fill="auto"/>
          </w:tcPr>
          <w:p w14:paraId="606ED287" w14:textId="77777777" w:rsidR="008011A6" w:rsidRPr="00E035CF" w:rsidRDefault="008011A6" w:rsidP="008A4BA6">
            <w:pPr>
              <w:widowControl w:val="0"/>
              <w:spacing w:before="120" w:after="120" w:line="26" w:lineRule="atLeast"/>
              <w:rPr>
                <w:sz w:val="24"/>
              </w:rPr>
            </w:pPr>
            <w:r w:rsidRPr="00E035CF">
              <w:rPr>
                <w:rFonts w:hint="cs"/>
                <w:b w:val="0"/>
                <w:bCs/>
                <w:sz w:val="24"/>
                <w:rtl/>
              </w:rPr>
              <w:t xml:space="preserve">פעילות שוטפת </w:t>
            </w:r>
          </w:p>
        </w:tc>
        <w:tc>
          <w:tcPr>
            <w:tcW w:w="770" w:type="pct"/>
            <w:shd w:val="clear" w:color="auto" w:fill="auto"/>
          </w:tcPr>
          <w:p w14:paraId="168F6601" w14:textId="77777777" w:rsidR="008011A6" w:rsidRDefault="00D05FBF" w:rsidP="008A4BA6">
            <w:pPr>
              <w:widowControl w:val="0"/>
              <w:spacing w:before="120" w:after="120" w:line="26" w:lineRule="atLeast"/>
              <w:rPr>
                <w:sz w:val="24"/>
                <w:rtl/>
              </w:rPr>
            </w:pPr>
            <w:r>
              <w:rPr>
                <w:rFonts w:hint="cs"/>
                <w:sz w:val="24"/>
                <w:rtl/>
              </w:rPr>
              <w:t>(54,</w:t>
            </w:r>
            <w:r w:rsidR="00CD5CFD">
              <w:rPr>
                <w:rFonts w:hint="cs"/>
                <w:sz w:val="24"/>
                <w:rtl/>
              </w:rPr>
              <w:t>321</w:t>
            </w:r>
            <w:r>
              <w:rPr>
                <w:rFonts w:hint="cs"/>
                <w:sz w:val="24"/>
                <w:rtl/>
              </w:rPr>
              <w:t>)</w:t>
            </w:r>
          </w:p>
        </w:tc>
        <w:tc>
          <w:tcPr>
            <w:tcW w:w="762" w:type="pct"/>
            <w:shd w:val="clear" w:color="auto" w:fill="auto"/>
          </w:tcPr>
          <w:p w14:paraId="1648E97E" w14:textId="77777777" w:rsidR="008011A6" w:rsidRPr="00E035CF" w:rsidRDefault="00D05FBF" w:rsidP="008A4BA6">
            <w:pPr>
              <w:widowControl w:val="0"/>
              <w:spacing w:before="120" w:after="120" w:line="26" w:lineRule="atLeast"/>
              <w:rPr>
                <w:sz w:val="24"/>
              </w:rPr>
            </w:pPr>
            <w:r>
              <w:rPr>
                <w:rFonts w:hint="cs"/>
                <w:sz w:val="24"/>
                <w:rtl/>
              </w:rPr>
              <w:t>26,180</w:t>
            </w:r>
          </w:p>
        </w:tc>
        <w:tc>
          <w:tcPr>
            <w:tcW w:w="589" w:type="pct"/>
            <w:shd w:val="clear" w:color="auto" w:fill="auto"/>
          </w:tcPr>
          <w:p w14:paraId="063231F0" w14:textId="77777777" w:rsidR="008011A6" w:rsidRPr="00E035CF" w:rsidRDefault="008011A6" w:rsidP="008A4BA6">
            <w:pPr>
              <w:widowControl w:val="0"/>
              <w:spacing w:before="120" w:after="120" w:line="26" w:lineRule="atLeast"/>
              <w:rPr>
                <w:sz w:val="24"/>
              </w:rPr>
            </w:pPr>
            <w:r>
              <w:rPr>
                <w:rFonts w:hint="cs"/>
                <w:sz w:val="24"/>
                <w:rtl/>
              </w:rPr>
              <w:t>64,326</w:t>
            </w:r>
          </w:p>
        </w:tc>
        <w:tc>
          <w:tcPr>
            <w:tcW w:w="2068" w:type="pct"/>
            <w:shd w:val="clear" w:color="auto" w:fill="auto"/>
            <w:vAlign w:val="center"/>
          </w:tcPr>
          <w:p w14:paraId="4EB26947" w14:textId="77777777" w:rsidR="009E37CE" w:rsidRPr="00E70FB9" w:rsidRDefault="009E37CE" w:rsidP="008A4BA6">
            <w:pPr>
              <w:widowControl w:val="0"/>
              <w:jc w:val="both"/>
              <w:rPr>
                <w:sz w:val="24"/>
                <w:rtl/>
              </w:rPr>
            </w:pPr>
            <w:r w:rsidRPr="006C3B20">
              <w:rPr>
                <w:rFonts w:hint="cs"/>
                <w:sz w:val="24"/>
                <w:rtl/>
              </w:rPr>
              <w:t xml:space="preserve">המזומנים </w:t>
            </w:r>
            <w:r w:rsidRPr="00E70FB9">
              <w:rPr>
                <w:rFonts w:hint="eastAsia"/>
                <w:sz w:val="24"/>
                <w:rtl/>
              </w:rPr>
              <w:t>נטו</w:t>
            </w:r>
            <w:r w:rsidRPr="00E70FB9">
              <w:rPr>
                <w:sz w:val="24"/>
                <w:rtl/>
              </w:rPr>
              <w:t xml:space="preserve"> </w:t>
            </w:r>
            <w:r w:rsidRPr="00E70FB9">
              <w:rPr>
                <w:rFonts w:hint="eastAsia"/>
                <w:sz w:val="24"/>
                <w:rtl/>
              </w:rPr>
              <w:t>ש</w:t>
            </w:r>
            <w:r w:rsidR="006A2BF1" w:rsidRPr="00E70FB9">
              <w:rPr>
                <w:rFonts w:hint="eastAsia"/>
                <w:sz w:val="24"/>
                <w:rtl/>
              </w:rPr>
              <w:t>שימ</w:t>
            </w:r>
            <w:r w:rsidR="00AF64C1" w:rsidRPr="00E70FB9">
              <w:rPr>
                <w:rFonts w:hint="eastAsia"/>
                <w:sz w:val="24"/>
                <w:rtl/>
              </w:rPr>
              <w:t>שו</w:t>
            </w:r>
            <w:r w:rsidR="00AF64C1" w:rsidRPr="00E70FB9">
              <w:rPr>
                <w:sz w:val="24"/>
                <w:rtl/>
              </w:rPr>
              <w:t xml:space="preserve"> </w:t>
            </w:r>
            <w:r w:rsidR="00AF64C1" w:rsidRPr="00E70FB9">
              <w:rPr>
                <w:rFonts w:hint="eastAsia"/>
                <w:sz w:val="24"/>
                <w:rtl/>
              </w:rPr>
              <w:t>לפעילות</w:t>
            </w:r>
            <w:r w:rsidR="00AF64C1" w:rsidRPr="00E70FB9">
              <w:rPr>
                <w:sz w:val="24"/>
                <w:rtl/>
              </w:rPr>
              <w:t xml:space="preserve"> </w:t>
            </w:r>
            <w:r w:rsidR="00AF64C1" w:rsidRPr="00E70FB9">
              <w:rPr>
                <w:rFonts w:hint="eastAsia"/>
                <w:sz w:val="24"/>
                <w:rtl/>
              </w:rPr>
              <w:t>השוטפת</w:t>
            </w:r>
            <w:r w:rsidR="00AF64C1" w:rsidRPr="00E70FB9">
              <w:rPr>
                <w:sz w:val="24"/>
                <w:rtl/>
              </w:rPr>
              <w:t xml:space="preserve"> </w:t>
            </w:r>
            <w:r w:rsidR="00AF64C1" w:rsidRPr="00E70FB9">
              <w:rPr>
                <w:rFonts w:hint="eastAsia"/>
                <w:sz w:val="24"/>
                <w:rtl/>
              </w:rPr>
              <w:t>בתקופת</w:t>
            </w:r>
            <w:r w:rsidR="00AF64C1" w:rsidRPr="00E70FB9">
              <w:rPr>
                <w:sz w:val="24"/>
                <w:rtl/>
              </w:rPr>
              <w:t xml:space="preserve"> </w:t>
            </w:r>
            <w:r w:rsidR="00AF64C1" w:rsidRPr="00E70FB9">
              <w:rPr>
                <w:rFonts w:hint="eastAsia"/>
                <w:sz w:val="24"/>
                <w:rtl/>
              </w:rPr>
              <w:t>הדוח</w:t>
            </w:r>
            <w:r w:rsidRPr="00E70FB9">
              <w:rPr>
                <w:sz w:val="24"/>
                <w:rtl/>
              </w:rPr>
              <w:t xml:space="preserve"> הושפעו</w:t>
            </w:r>
            <w:r w:rsidR="00AF64C1" w:rsidRPr="00E70FB9">
              <w:rPr>
                <w:sz w:val="24"/>
                <w:rtl/>
              </w:rPr>
              <w:t xml:space="preserve"> בעיקר </w:t>
            </w:r>
            <w:r w:rsidR="006A2BF1" w:rsidRPr="00E70FB9">
              <w:rPr>
                <w:rFonts w:hint="eastAsia"/>
                <w:sz w:val="24"/>
                <w:rtl/>
              </w:rPr>
              <w:t>מ</w:t>
            </w:r>
            <w:r w:rsidRPr="00E70FB9">
              <w:rPr>
                <w:rFonts w:hint="eastAsia"/>
                <w:sz w:val="24"/>
                <w:rtl/>
              </w:rPr>
              <w:t>גידול</w:t>
            </w:r>
            <w:r w:rsidR="00AF64C1" w:rsidRPr="00E70FB9">
              <w:rPr>
                <w:sz w:val="24"/>
                <w:rtl/>
              </w:rPr>
              <w:t xml:space="preserve"> בהון החוזר</w:t>
            </w:r>
            <w:r w:rsidRPr="00E70FB9">
              <w:rPr>
                <w:sz w:val="24"/>
                <w:rtl/>
              </w:rPr>
              <w:t xml:space="preserve"> של הקבוצה</w:t>
            </w:r>
            <w:r w:rsidR="006A2BF1" w:rsidRPr="00E70FB9">
              <w:rPr>
                <w:sz w:val="24"/>
                <w:rtl/>
              </w:rPr>
              <w:t xml:space="preserve"> </w:t>
            </w:r>
            <w:r w:rsidR="00B8527F" w:rsidRPr="00E70FB9">
              <w:rPr>
                <w:rFonts w:hint="eastAsia"/>
                <w:sz w:val="24"/>
                <w:rtl/>
              </w:rPr>
              <w:t>אל</w:t>
            </w:r>
            <w:r w:rsidR="00B8527F" w:rsidRPr="00E70FB9">
              <w:rPr>
                <w:sz w:val="24"/>
                <w:rtl/>
              </w:rPr>
              <w:t xml:space="preserve"> מול </w:t>
            </w:r>
            <w:r w:rsidR="00B8527F" w:rsidRPr="00E70FB9">
              <w:rPr>
                <w:rFonts w:hint="eastAsia"/>
                <w:sz w:val="24"/>
                <w:rtl/>
              </w:rPr>
              <w:t>הרווחיות</w:t>
            </w:r>
            <w:r w:rsidR="00B8527F" w:rsidRPr="00E70FB9">
              <w:rPr>
                <w:sz w:val="24"/>
                <w:rtl/>
              </w:rPr>
              <w:t xml:space="preserve"> </w:t>
            </w:r>
            <w:r w:rsidR="006A2BF1" w:rsidRPr="00E70FB9">
              <w:rPr>
                <w:rFonts w:hint="eastAsia"/>
                <w:sz w:val="24"/>
                <w:rtl/>
              </w:rPr>
              <w:t>התזרימית</w:t>
            </w:r>
            <w:r w:rsidRPr="00E70FB9">
              <w:rPr>
                <w:sz w:val="24"/>
                <w:rtl/>
              </w:rPr>
              <w:t xml:space="preserve"> של הקבוצה.</w:t>
            </w:r>
          </w:p>
          <w:p w14:paraId="2D7D9F43" w14:textId="77777777" w:rsidR="008011A6" w:rsidRPr="00E70FB9" w:rsidRDefault="009E37CE" w:rsidP="008A4BA6">
            <w:pPr>
              <w:widowControl w:val="0"/>
              <w:jc w:val="both"/>
              <w:rPr>
                <w:sz w:val="24"/>
              </w:rPr>
            </w:pPr>
            <w:r w:rsidRPr="00E70FB9">
              <w:rPr>
                <w:rFonts w:hint="eastAsia"/>
                <w:sz w:val="24"/>
                <w:rtl/>
              </w:rPr>
              <w:t>המזומנים</w:t>
            </w:r>
            <w:r w:rsidRPr="00E70FB9">
              <w:rPr>
                <w:sz w:val="24"/>
                <w:rtl/>
              </w:rPr>
              <w:t xml:space="preserve"> נטו שנבעו מפעילות שוטפת בתקופה </w:t>
            </w:r>
            <w:r w:rsidR="00992D18">
              <w:rPr>
                <w:rFonts w:hint="cs"/>
                <w:sz w:val="24"/>
                <w:rtl/>
              </w:rPr>
              <w:t>המקבילה</w:t>
            </w:r>
            <w:r w:rsidRPr="00E70FB9">
              <w:rPr>
                <w:sz w:val="24"/>
                <w:rtl/>
              </w:rPr>
              <w:t xml:space="preserve"> אשתקד </w:t>
            </w:r>
            <w:r w:rsidRPr="00E70FB9">
              <w:rPr>
                <w:rFonts w:hint="eastAsia"/>
                <w:sz w:val="24"/>
                <w:rtl/>
              </w:rPr>
              <w:t>הושפעו</w:t>
            </w:r>
            <w:r w:rsidRPr="00E70FB9">
              <w:rPr>
                <w:sz w:val="24"/>
                <w:rtl/>
              </w:rPr>
              <w:t xml:space="preserve"> </w:t>
            </w:r>
            <w:r w:rsidRPr="00E70FB9">
              <w:rPr>
                <w:rFonts w:hint="eastAsia"/>
                <w:sz w:val="24"/>
                <w:rtl/>
              </w:rPr>
              <w:t>מהרווחיות</w:t>
            </w:r>
            <w:r w:rsidRPr="00E70FB9">
              <w:rPr>
                <w:sz w:val="24"/>
                <w:rtl/>
              </w:rPr>
              <w:t xml:space="preserve"> </w:t>
            </w:r>
            <w:r w:rsidRPr="00E70FB9">
              <w:rPr>
                <w:rFonts w:hint="eastAsia"/>
                <w:sz w:val="24"/>
                <w:rtl/>
              </w:rPr>
              <w:t>התזרימית</w:t>
            </w:r>
            <w:r w:rsidRPr="00E70FB9">
              <w:rPr>
                <w:sz w:val="24"/>
                <w:rtl/>
              </w:rPr>
              <w:t xml:space="preserve"> </w:t>
            </w:r>
            <w:r w:rsidRPr="00E70FB9">
              <w:rPr>
                <w:rFonts w:hint="eastAsia"/>
                <w:sz w:val="24"/>
                <w:rtl/>
              </w:rPr>
              <w:t>של</w:t>
            </w:r>
            <w:r w:rsidRPr="00E70FB9">
              <w:rPr>
                <w:sz w:val="24"/>
                <w:rtl/>
              </w:rPr>
              <w:t xml:space="preserve"> </w:t>
            </w:r>
            <w:r w:rsidRPr="00E70FB9">
              <w:rPr>
                <w:rFonts w:hint="eastAsia"/>
                <w:sz w:val="24"/>
                <w:rtl/>
              </w:rPr>
              <w:t>הקבוצה</w:t>
            </w:r>
            <w:r w:rsidRPr="00E70FB9">
              <w:rPr>
                <w:sz w:val="24"/>
                <w:rtl/>
              </w:rPr>
              <w:t xml:space="preserve">, </w:t>
            </w:r>
            <w:r w:rsidRPr="00E70FB9">
              <w:rPr>
                <w:rFonts w:hint="eastAsia"/>
                <w:sz w:val="24"/>
                <w:rtl/>
              </w:rPr>
              <w:t>אל</w:t>
            </w:r>
            <w:r w:rsidRPr="00E70FB9">
              <w:rPr>
                <w:sz w:val="24"/>
                <w:rtl/>
              </w:rPr>
              <w:t xml:space="preserve"> </w:t>
            </w:r>
            <w:r w:rsidRPr="00E70FB9">
              <w:rPr>
                <w:rFonts w:hint="eastAsia"/>
                <w:sz w:val="24"/>
                <w:rtl/>
              </w:rPr>
              <w:t>מול</w:t>
            </w:r>
            <w:r w:rsidRPr="00E70FB9">
              <w:rPr>
                <w:sz w:val="24"/>
                <w:rtl/>
              </w:rPr>
              <w:t xml:space="preserve"> </w:t>
            </w:r>
            <w:r w:rsidRPr="00E70FB9">
              <w:rPr>
                <w:rFonts w:hint="eastAsia"/>
                <w:sz w:val="24"/>
                <w:rtl/>
              </w:rPr>
              <w:t>גידול</w:t>
            </w:r>
            <w:r w:rsidRPr="00E70FB9">
              <w:rPr>
                <w:sz w:val="24"/>
                <w:rtl/>
              </w:rPr>
              <w:t xml:space="preserve"> </w:t>
            </w:r>
            <w:r w:rsidRPr="00E70FB9">
              <w:rPr>
                <w:rFonts w:hint="eastAsia"/>
                <w:sz w:val="24"/>
                <w:rtl/>
              </w:rPr>
              <w:t>בהון</w:t>
            </w:r>
            <w:r w:rsidRPr="00E70FB9">
              <w:rPr>
                <w:sz w:val="24"/>
                <w:rtl/>
              </w:rPr>
              <w:t xml:space="preserve"> </w:t>
            </w:r>
            <w:r w:rsidRPr="00E70FB9">
              <w:rPr>
                <w:rFonts w:hint="eastAsia"/>
                <w:sz w:val="24"/>
                <w:rtl/>
              </w:rPr>
              <w:t>חוזר</w:t>
            </w:r>
            <w:r w:rsidRPr="00E70FB9">
              <w:rPr>
                <w:sz w:val="24"/>
                <w:rtl/>
              </w:rPr>
              <w:t>.</w:t>
            </w:r>
          </w:p>
        </w:tc>
      </w:tr>
      <w:tr w:rsidR="00D05FBF" w:rsidRPr="00410560" w14:paraId="6377E8DE" w14:textId="77777777" w:rsidTr="00E95874">
        <w:trPr>
          <w:trHeight w:val="1113"/>
          <w:jc w:val="center"/>
        </w:trPr>
        <w:tc>
          <w:tcPr>
            <w:tcW w:w="811" w:type="pct"/>
            <w:shd w:val="clear" w:color="auto" w:fill="auto"/>
          </w:tcPr>
          <w:p w14:paraId="6D083AFD" w14:textId="77777777" w:rsidR="00D05FBF" w:rsidRPr="00E035CF" w:rsidRDefault="00D05FBF" w:rsidP="008A4BA6">
            <w:pPr>
              <w:widowControl w:val="0"/>
              <w:rPr>
                <w:b w:val="0"/>
                <w:bCs/>
                <w:sz w:val="24"/>
              </w:rPr>
            </w:pPr>
            <w:r w:rsidRPr="00E035CF">
              <w:rPr>
                <w:rFonts w:hint="cs"/>
                <w:b w:val="0"/>
                <w:bCs/>
                <w:sz w:val="24"/>
                <w:rtl/>
              </w:rPr>
              <w:t>פעילות</w:t>
            </w:r>
            <w:r>
              <w:rPr>
                <w:rFonts w:hint="cs"/>
                <w:b w:val="0"/>
                <w:bCs/>
                <w:sz w:val="24"/>
                <w:rtl/>
              </w:rPr>
              <w:t xml:space="preserve"> השקעה</w:t>
            </w:r>
          </w:p>
        </w:tc>
        <w:tc>
          <w:tcPr>
            <w:tcW w:w="770" w:type="pct"/>
            <w:shd w:val="clear" w:color="auto" w:fill="auto"/>
          </w:tcPr>
          <w:p w14:paraId="6FCBDFA3" w14:textId="77777777" w:rsidR="00D05FBF" w:rsidRDefault="00D41B46" w:rsidP="008A4BA6">
            <w:pPr>
              <w:widowControl w:val="0"/>
              <w:spacing w:before="120" w:after="120" w:line="26" w:lineRule="atLeast"/>
              <w:rPr>
                <w:sz w:val="24"/>
                <w:rtl/>
              </w:rPr>
            </w:pPr>
            <w:r>
              <w:rPr>
                <w:rFonts w:hint="cs"/>
                <w:sz w:val="24"/>
                <w:rtl/>
              </w:rPr>
              <w:t>15,</w:t>
            </w:r>
            <w:r w:rsidR="00CD5CFD">
              <w:rPr>
                <w:rFonts w:hint="cs"/>
                <w:sz w:val="24"/>
                <w:rtl/>
              </w:rPr>
              <w:t>949</w:t>
            </w:r>
          </w:p>
        </w:tc>
        <w:tc>
          <w:tcPr>
            <w:tcW w:w="762" w:type="pct"/>
            <w:shd w:val="clear" w:color="auto" w:fill="auto"/>
          </w:tcPr>
          <w:p w14:paraId="7B4F676C" w14:textId="77777777" w:rsidR="00D05FBF" w:rsidRPr="00E035CF" w:rsidRDefault="00D05FBF" w:rsidP="008A4BA6">
            <w:pPr>
              <w:widowControl w:val="0"/>
              <w:spacing w:before="120" w:after="120" w:line="26" w:lineRule="atLeast"/>
              <w:rPr>
                <w:sz w:val="24"/>
              </w:rPr>
            </w:pPr>
            <w:r>
              <w:rPr>
                <w:rFonts w:hint="cs"/>
                <w:sz w:val="24"/>
                <w:rtl/>
              </w:rPr>
              <w:t>(14,763)</w:t>
            </w:r>
          </w:p>
        </w:tc>
        <w:tc>
          <w:tcPr>
            <w:tcW w:w="589" w:type="pct"/>
            <w:shd w:val="clear" w:color="auto" w:fill="auto"/>
          </w:tcPr>
          <w:p w14:paraId="303F9A23" w14:textId="77777777" w:rsidR="00D05FBF" w:rsidRPr="00E035CF" w:rsidRDefault="00D05FBF" w:rsidP="008A4BA6">
            <w:pPr>
              <w:widowControl w:val="0"/>
              <w:spacing w:before="120" w:after="120" w:line="26" w:lineRule="atLeast"/>
              <w:rPr>
                <w:sz w:val="24"/>
              </w:rPr>
            </w:pPr>
            <w:r>
              <w:rPr>
                <w:rFonts w:hint="cs"/>
                <w:sz w:val="24"/>
                <w:rtl/>
              </w:rPr>
              <w:t>6,555</w:t>
            </w:r>
          </w:p>
        </w:tc>
        <w:tc>
          <w:tcPr>
            <w:tcW w:w="2068" w:type="pct"/>
            <w:shd w:val="clear" w:color="auto" w:fill="auto"/>
            <w:vAlign w:val="center"/>
          </w:tcPr>
          <w:p w14:paraId="13090CF4" w14:textId="77777777" w:rsidR="00D05FBF" w:rsidRPr="00E70FB9" w:rsidRDefault="00D05FBF" w:rsidP="008A4BA6">
            <w:pPr>
              <w:widowControl w:val="0"/>
              <w:jc w:val="both"/>
              <w:rPr>
                <w:sz w:val="24"/>
                <w:rtl/>
              </w:rPr>
            </w:pPr>
            <w:r w:rsidRPr="006C3B20">
              <w:rPr>
                <w:rFonts w:hint="cs"/>
                <w:sz w:val="24"/>
                <w:rtl/>
              </w:rPr>
              <w:t>תזרימי המזומנים נטו שנבעו מפעילות השקעה בתקופת הדוח</w:t>
            </w:r>
            <w:r w:rsidRPr="00E70FB9">
              <w:rPr>
                <w:sz w:val="24"/>
                <w:rtl/>
              </w:rPr>
              <w:t xml:space="preserve">, נבעו </w:t>
            </w:r>
            <w:r w:rsidRPr="00E70FB9">
              <w:rPr>
                <w:rFonts w:hint="eastAsia"/>
                <w:sz w:val="24"/>
                <w:rtl/>
              </w:rPr>
              <w:t>בעיקר</w:t>
            </w:r>
            <w:r w:rsidRPr="00E70FB9">
              <w:rPr>
                <w:sz w:val="24"/>
                <w:rtl/>
              </w:rPr>
              <w:t xml:space="preserve"> </w:t>
            </w:r>
            <w:r w:rsidRPr="00E70FB9">
              <w:rPr>
                <w:rFonts w:hint="eastAsia"/>
                <w:sz w:val="24"/>
                <w:rtl/>
              </w:rPr>
              <w:t>ממכירת</w:t>
            </w:r>
            <w:r w:rsidRPr="00E70FB9">
              <w:rPr>
                <w:sz w:val="24"/>
                <w:rtl/>
              </w:rPr>
              <w:t xml:space="preserve"> </w:t>
            </w:r>
            <w:r w:rsidRPr="00E70FB9">
              <w:rPr>
                <w:rFonts w:hint="eastAsia"/>
                <w:sz w:val="24"/>
                <w:rtl/>
              </w:rPr>
              <w:t>זכויות</w:t>
            </w:r>
            <w:r w:rsidRPr="00E70FB9">
              <w:rPr>
                <w:sz w:val="24"/>
                <w:rtl/>
              </w:rPr>
              <w:t xml:space="preserve"> </w:t>
            </w:r>
            <w:r>
              <w:rPr>
                <w:rFonts w:hint="cs"/>
                <w:sz w:val="24"/>
                <w:rtl/>
              </w:rPr>
              <w:t>הנדל"ן</w:t>
            </w:r>
            <w:r w:rsidRPr="00E70FB9">
              <w:rPr>
                <w:sz w:val="24"/>
                <w:rtl/>
              </w:rPr>
              <w:t xml:space="preserve"> בסך </w:t>
            </w:r>
            <w:r w:rsidRPr="00E70FB9">
              <w:rPr>
                <w:rFonts w:hint="eastAsia"/>
                <w:sz w:val="24"/>
                <w:rtl/>
              </w:rPr>
              <w:t>של</w:t>
            </w:r>
            <w:r w:rsidRPr="00E70FB9">
              <w:rPr>
                <w:sz w:val="24"/>
                <w:rtl/>
              </w:rPr>
              <w:t xml:space="preserve"> 51,350 </w:t>
            </w:r>
            <w:r w:rsidRPr="00E70FB9">
              <w:rPr>
                <w:rFonts w:hint="eastAsia"/>
                <w:sz w:val="24"/>
                <w:rtl/>
              </w:rPr>
              <w:t>אלפי</w:t>
            </w:r>
            <w:r w:rsidRPr="00E70FB9">
              <w:rPr>
                <w:sz w:val="24"/>
                <w:rtl/>
              </w:rPr>
              <w:t xml:space="preserve"> </w:t>
            </w:r>
            <w:r w:rsidRPr="00E70FB9">
              <w:rPr>
                <w:rFonts w:hint="eastAsia"/>
                <w:sz w:val="24"/>
                <w:rtl/>
              </w:rPr>
              <w:t>ש</w:t>
            </w:r>
            <w:r w:rsidRPr="00E70FB9">
              <w:rPr>
                <w:sz w:val="24"/>
                <w:rtl/>
              </w:rPr>
              <w:t xml:space="preserve">"ח, </w:t>
            </w:r>
            <w:r w:rsidRPr="00E95874">
              <w:rPr>
                <w:rFonts w:hint="eastAsia"/>
                <w:sz w:val="24"/>
                <w:rtl/>
              </w:rPr>
              <w:t>תקבולים</w:t>
            </w:r>
            <w:r w:rsidRPr="00E95874">
              <w:rPr>
                <w:sz w:val="24"/>
                <w:rtl/>
              </w:rPr>
              <w:t xml:space="preserve"> </w:t>
            </w:r>
            <w:r w:rsidRPr="00E95874">
              <w:rPr>
                <w:rFonts w:hint="eastAsia"/>
                <w:sz w:val="24"/>
                <w:rtl/>
              </w:rPr>
              <w:t>בגין</w:t>
            </w:r>
            <w:r w:rsidRPr="00E95874">
              <w:rPr>
                <w:sz w:val="24"/>
                <w:rtl/>
              </w:rPr>
              <w:t xml:space="preserve"> </w:t>
            </w:r>
            <w:r w:rsidRPr="00E95874">
              <w:rPr>
                <w:rFonts w:hint="eastAsia"/>
                <w:sz w:val="24"/>
                <w:rtl/>
              </w:rPr>
              <w:t>השקעה</w:t>
            </w:r>
            <w:r w:rsidRPr="00E95874">
              <w:rPr>
                <w:sz w:val="24"/>
                <w:rtl/>
              </w:rPr>
              <w:t xml:space="preserve"> </w:t>
            </w:r>
            <w:r w:rsidRPr="00E95874">
              <w:rPr>
                <w:rFonts w:hint="eastAsia"/>
                <w:sz w:val="24"/>
                <w:rtl/>
              </w:rPr>
              <w:t>נטו</w:t>
            </w:r>
            <w:r w:rsidRPr="00E95874">
              <w:rPr>
                <w:sz w:val="24"/>
                <w:rtl/>
              </w:rPr>
              <w:t xml:space="preserve"> </w:t>
            </w:r>
            <w:r w:rsidRPr="00E95874">
              <w:rPr>
                <w:rFonts w:hint="eastAsia"/>
                <w:sz w:val="24"/>
                <w:rtl/>
              </w:rPr>
              <w:t>בחכירה</w:t>
            </w:r>
            <w:r w:rsidRPr="006C3B20">
              <w:rPr>
                <w:rFonts w:hint="cs"/>
                <w:sz w:val="24"/>
                <w:rtl/>
              </w:rPr>
              <w:t xml:space="preserve"> </w:t>
            </w:r>
            <w:r w:rsidRPr="00E70FB9">
              <w:rPr>
                <w:rFonts w:hint="eastAsia"/>
                <w:sz w:val="24"/>
                <w:rtl/>
              </w:rPr>
              <w:t>בסך</w:t>
            </w:r>
            <w:r w:rsidRPr="00E70FB9">
              <w:rPr>
                <w:sz w:val="24"/>
                <w:rtl/>
              </w:rPr>
              <w:t xml:space="preserve"> של 1,</w:t>
            </w:r>
            <w:r w:rsidR="00CD5CFD">
              <w:rPr>
                <w:rFonts w:hint="cs"/>
                <w:sz w:val="24"/>
                <w:rtl/>
              </w:rPr>
              <w:t>511</w:t>
            </w:r>
            <w:r w:rsidR="00CD5CFD" w:rsidRPr="00E70FB9">
              <w:rPr>
                <w:sz w:val="24"/>
                <w:rtl/>
              </w:rPr>
              <w:t xml:space="preserve"> </w:t>
            </w:r>
            <w:r w:rsidRPr="00E70FB9">
              <w:rPr>
                <w:rFonts w:hint="eastAsia"/>
                <w:sz w:val="24"/>
                <w:rtl/>
              </w:rPr>
              <w:t>אלפי</w:t>
            </w:r>
            <w:r w:rsidRPr="00E70FB9">
              <w:rPr>
                <w:sz w:val="24"/>
                <w:rtl/>
              </w:rPr>
              <w:t xml:space="preserve"> </w:t>
            </w:r>
            <w:r w:rsidRPr="00E70FB9">
              <w:rPr>
                <w:rFonts w:hint="eastAsia"/>
                <w:sz w:val="24"/>
                <w:rtl/>
              </w:rPr>
              <w:t>ש</w:t>
            </w:r>
            <w:r w:rsidRPr="00E70FB9">
              <w:rPr>
                <w:sz w:val="24"/>
                <w:rtl/>
              </w:rPr>
              <w:t>"</w:t>
            </w:r>
            <w:r w:rsidRPr="00E70FB9">
              <w:rPr>
                <w:rFonts w:hint="eastAsia"/>
                <w:sz w:val="24"/>
                <w:rtl/>
              </w:rPr>
              <w:t>ח</w:t>
            </w:r>
            <w:r w:rsidRPr="00E70FB9">
              <w:rPr>
                <w:sz w:val="24"/>
                <w:rtl/>
              </w:rPr>
              <w:t xml:space="preserve">, </w:t>
            </w:r>
            <w:r w:rsidRPr="00E70FB9">
              <w:rPr>
                <w:rFonts w:hint="eastAsia"/>
                <w:sz w:val="24"/>
                <w:rtl/>
              </w:rPr>
              <w:t>ומ</w:t>
            </w:r>
            <w:r w:rsidRPr="00E95874">
              <w:rPr>
                <w:sz w:val="24"/>
                <w:rtl/>
              </w:rPr>
              <w:t>פירעון הלוואות שהוענקו ללקוחות</w:t>
            </w:r>
            <w:r w:rsidRPr="006C3B20">
              <w:rPr>
                <w:rFonts w:hint="cs"/>
                <w:sz w:val="24"/>
                <w:rtl/>
              </w:rPr>
              <w:t xml:space="preserve"> </w:t>
            </w:r>
            <w:r w:rsidRPr="00E70FB9">
              <w:rPr>
                <w:rFonts w:hint="eastAsia"/>
                <w:sz w:val="24"/>
                <w:rtl/>
              </w:rPr>
              <w:t>בסך</w:t>
            </w:r>
            <w:r w:rsidRPr="00E70FB9">
              <w:rPr>
                <w:sz w:val="24"/>
                <w:rtl/>
              </w:rPr>
              <w:t xml:space="preserve"> 1,449 א</w:t>
            </w:r>
            <w:r w:rsidRPr="00E70FB9">
              <w:rPr>
                <w:rFonts w:hint="eastAsia"/>
                <w:sz w:val="24"/>
                <w:rtl/>
              </w:rPr>
              <w:t>לפי</w:t>
            </w:r>
            <w:r w:rsidRPr="00E70FB9">
              <w:rPr>
                <w:sz w:val="24"/>
                <w:rtl/>
              </w:rPr>
              <w:t xml:space="preserve"> </w:t>
            </w:r>
            <w:r w:rsidRPr="00E70FB9">
              <w:rPr>
                <w:rFonts w:hint="eastAsia"/>
                <w:sz w:val="24"/>
                <w:rtl/>
              </w:rPr>
              <w:t>ש</w:t>
            </w:r>
            <w:r w:rsidRPr="00E70FB9">
              <w:rPr>
                <w:sz w:val="24"/>
                <w:rtl/>
              </w:rPr>
              <w:t xml:space="preserve">"ח, </w:t>
            </w:r>
            <w:r w:rsidRPr="00E70FB9">
              <w:rPr>
                <w:rFonts w:hint="eastAsia"/>
                <w:sz w:val="24"/>
                <w:rtl/>
              </w:rPr>
              <w:t>אל</w:t>
            </w:r>
            <w:r w:rsidRPr="00E70FB9">
              <w:rPr>
                <w:sz w:val="24"/>
                <w:rtl/>
              </w:rPr>
              <w:t xml:space="preserve"> מול </w:t>
            </w:r>
            <w:r>
              <w:rPr>
                <w:rFonts w:hint="cs"/>
                <w:sz w:val="24"/>
                <w:rtl/>
              </w:rPr>
              <w:t>השקעה</w:t>
            </w:r>
            <w:r w:rsidRPr="00E70FB9">
              <w:rPr>
                <w:sz w:val="24"/>
                <w:rtl/>
              </w:rPr>
              <w:t xml:space="preserve"> </w:t>
            </w:r>
            <w:r w:rsidRPr="00E70FB9">
              <w:rPr>
                <w:rFonts w:hint="eastAsia"/>
                <w:sz w:val="24"/>
                <w:rtl/>
              </w:rPr>
              <w:t>ברכוש</w:t>
            </w:r>
            <w:r w:rsidRPr="00E70FB9">
              <w:rPr>
                <w:sz w:val="24"/>
                <w:rtl/>
              </w:rPr>
              <w:t xml:space="preserve"> </w:t>
            </w:r>
            <w:r w:rsidRPr="00E70FB9">
              <w:rPr>
                <w:rFonts w:hint="eastAsia"/>
                <w:sz w:val="24"/>
                <w:rtl/>
              </w:rPr>
              <w:t>קבוע</w:t>
            </w:r>
            <w:r w:rsidRPr="00E70FB9">
              <w:rPr>
                <w:sz w:val="24"/>
                <w:rtl/>
              </w:rPr>
              <w:t xml:space="preserve"> בסך </w:t>
            </w:r>
            <w:r w:rsidR="00CD5CFD">
              <w:rPr>
                <w:rFonts w:hint="cs"/>
                <w:sz w:val="24"/>
                <w:rtl/>
              </w:rPr>
              <w:t xml:space="preserve">37,784 </w:t>
            </w:r>
            <w:r w:rsidRPr="00E70FB9">
              <w:rPr>
                <w:sz w:val="24"/>
                <w:rtl/>
              </w:rPr>
              <w:t>א</w:t>
            </w:r>
            <w:r w:rsidRPr="00E70FB9">
              <w:rPr>
                <w:rFonts w:hint="eastAsia"/>
                <w:sz w:val="24"/>
                <w:rtl/>
              </w:rPr>
              <w:t>לפי</w:t>
            </w:r>
            <w:r w:rsidRPr="00E70FB9">
              <w:rPr>
                <w:sz w:val="24"/>
                <w:rtl/>
              </w:rPr>
              <w:t xml:space="preserve"> </w:t>
            </w:r>
            <w:r w:rsidRPr="00E70FB9">
              <w:rPr>
                <w:rFonts w:hint="eastAsia"/>
                <w:sz w:val="24"/>
                <w:rtl/>
              </w:rPr>
              <w:t>ש</w:t>
            </w:r>
            <w:r w:rsidRPr="00E70FB9">
              <w:rPr>
                <w:sz w:val="24"/>
                <w:rtl/>
              </w:rPr>
              <w:t xml:space="preserve">"ח. </w:t>
            </w:r>
          </w:p>
          <w:p w14:paraId="5D42B71E" w14:textId="77777777" w:rsidR="00D05FBF" w:rsidRPr="00E70FB9" w:rsidRDefault="00D05FBF" w:rsidP="008A4BA6">
            <w:pPr>
              <w:widowControl w:val="0"/>
              <w:jc w:val="both"/>
              <w:rPr>
                <w:sz w:val="24"/>
              </w:rPr>
            </w:pPr>
            <w:r w:rsidRPr="00E70FB9">
              <w:rPr>
                <w:rFonts w:hint="eastAsia"/>
                <w:sz w:val="24"/>
                <w:rtl/>
              </w:rPr>
              <w:t>תזרימי</w:t>
            </w:r>
            <w:r w:rsidRPr="00E70FB9">
              <w:rPr>
                <w:sz w:val="24"/>
                <w:rtl/>
              </w:rPr>
              <w:t xml:space="preserve"> המזומנים נטו ששימשו לפעילות השקעה </w:t>
            </w:r>
            <w:r w:rsidRPr="00E70FB9">
              <w:rPr>
                <w:rFonts w:hint="eastAsia"/>
                <w:sz w:val="24"/>
                <w:rtl/>
              </w:rPr>
              <w:t>בתקופה</w:t>
            </w:r>
            <w:r w:rsidRPr="00E70FB9">
              <w:rPr>
                <w:sz w:val="24"/>
                <w:rtl/>
              </w:rPr>
              <w:t xml:space="preserve"> </w:t>
            </w:r>
            <w:r>
              <w:rPr>
                <w:rFonts w:hint="cs"/>
                <w:sz w:val="24"/>
                <w:rtl/>
              </w:rPr>
              <w:t>המקבילה</w:t>
            </w:r>
            <w:r w:rsidRPr="00E70FB9">
              <w:rPr>
                <w:sz w:val="24"/>
                <w:rtl/>
              </w:rPr>
              <w:t xml:space="preserve"> </w:t>
            </w:r>
            <w:r w:rsidRPr="00E70FB9">
              <w:rPr>
                <w:rFonts w:hint="eastAsia"/>
                <w:sz w:val="24"/>
                <w:rtl/>
              </w:rPr>
              <w:t>אשתקד</w:t>
            </w:r>
            <w:r w:rsidRPr="00E70FB9">
              <w:rPr>
                <w:sz w:val="24"/>
                <w:rtl/>
              </w:rPr>
              <w:t xml:space="preserve">, </w:t>
            </w:r>
            <w:r w:rsidRPr="00E70FB9">
              <w:rPr>
                <w:rFonts w:hint="eastAsia"/>
                <w:sz w:val="24"/>
                <w:rtl/>
              </w:rPr>
              <w:t>נבעו</w:t>
            </w:r>
            <w:r w:rsidRPr="00E70FB9">
              <w:rPr>
                <w:sz w:val="24"/>
                <w:rtl/>
              </w:rPr>
              <w:t xml:space="preserve"> בעיקר מרכישת רכוש קבוע </w:t>
            </w:r>
            <w:r w:rsidRPr="00E70FB9">
              <w:rPr>
                <w:rFonts w:hint="eastAsia"/>
                <w:sz w:val="24"/>
                <w:rtl/>
              </w:rPr>
              <w:t>ונכסים</w:t>
            </w:r>
            <w:r w:rsidRPr="00E70FB9">
              <w:rPr>
                <w:sz w:val="24"/>
                <w:rtl/>
              </w:rPr>
              <w:t xml:space="preserve"> </w:t>
            </w:r>
            <w:r w:rsidRPr="00E70FB9">
              <w:rPr>
                <w:rFonts w:hint="eastAsia"/>
                <w:sz w:val="24"/>
                <w:rtl/>
              </w:rPr>
              <w:t>בלתי</w:t>
            </w:r>
            <w:r w:rsidRPr="00E70FB9">
              <w:rPr>
                <w:sz w:val="24"/>
                <w:rtl/>
              </w:rPr>
              <w:t xml:space="preserve"> </w:t>
            </w:r>
            <w:r w:rsidRPr="00E70FB9">
              <w:rPr>
                <w:rFonts w:hint="eastAsia"/>
                <w:sz w:val="24"/>
                <w:rtl/>
              </w:rPr>
              <w:t>מוחשיים</w:t>
            </w:r>
            <w:r w:rsidRPr="00E70FB9">
              <w:rPr>
                <w:sz w:val="24"/>
                <w:rtl/>
              </w:rPr>
              <w:t xml:space="preserve"> </w:t>
            </w:r>
            <w:r w:rsidRPr="00E70FB9">
              <w:rPr>
                <w:rFonts w:hint="eastAsia"/>
                <w:sz w:val="24"/>
                <w:rtl/>
              </w:rPr>
              <w:t>בסך</w:t>
            </w:r>
            <w:r w:rsidRPr="00E70FB9">
              <w:rPr>
                <w:sz w:val="24"/>
                <w:rtl/>
              </w:rPr>
              <w:t xml:space="preserve"> של </w:t>
            </w:r>
            <w:r w:rsidR="00920D4D">
              <w:rPr>
                <w:rFonts w:hint="cs"/>
                <w:sz w:val="24"/>
                <w:rtl/>
              </w:rPr>
              <w:t>20,060</w:t>
            </w:r>
            <w:r w:rsidRPr="00E70FB9">
              <w:rPr>
                <w:sz w:val="24"/>
                <w:rtl/>
              </w:rPr>
              <w:t xml:space="preserve"> א</w:t>
            </w:r>
            <w:r w:rsidRPr="00E70FB9">
              <w:rPr>
                <w:rFonts w:hint="eastAsia"/>
                <w:sz w:val="24"/>
                <w:rtl/>
              </w:rPr>
              <w:t>לפי</w:t>
            </w:r>
            <w:r w:rsidRPr="00E70FB9">
              <w:rPr>
                <w:sz w:val="24"/>
                <w:rtl/>
              </w:rPr>
              <w:t xml:space="preserve"> </w:t>
            </w:r>
            <w:r w:rsidRPr="00E70FB9">
              <w:rPr>
                <w:rFonts w:hint="eastAsia"/>
                <w:sz w:val="24"/>
                <w:rtl/>
              </w:rPr>
              <w:t>ש</w:t>
            </w:r>
            <w:r w:rsidRPr="00E70FB9">
              <w:rPr>
                <w:sz w:val="24"/>
                <w:rtl/>
              </w:rPr>
              <w:t xml:space="preserve">"ח, אל מול </w:t>
            </w:r>
            <w:r w:rsidRPr="00E70FB9">
              <w:rPr>
                <w:rFonts w:hint="eastAsia"/>
                <w:sz w:val="24"/>
                <w:rtl/>
              </w:rPr>
              <w:t>תמורה</w:t>
            </w:r>
            <w:r w:rsidRPr="00E70FB9">
              <w:rPr>
                <w:sz w:val="24"/>
                <w:rtl/>
              </w:rPr>
              <w:t xml:space="preserve"> </w:t>
            </w:r>
            <w:r w:rsidRPr="00E70FB9">
              <w:rPr>
                <w:rFonts w:hint="eastAsia"/>
                <w:sz w:val="24"/>
                <w:rtl/>
              </w:rPr>
              <w:t>ממכירת</w:t>
            </w:r>
            <w:r w:rsidRPr="00E70FB9">
              <w:rPr>
                <w:sz w:val="24"/>
                <w:rtl/>
              </w:rPr>
              <w:t xml:space="preserve"> </w:t>
            </w:r>
            <w:r w:rsidRPr="00E70FB9">
              <w:rPr>
                <w:rFonts w:hint="eastAsia"/>
                <w:sz w:val="24"/>
                <w:rtl/>
              </w:rPr>
              <w:t>רכוש</w:t>
            </w:r>
            <w:r w:rsidRPr="00E70FB9">
              <w:rPr>
                <w:sz w:val="24"/>
                <w:rtl/>
              </w:rPr>
              <w:t xml:space="preserve"> </w:t>
            </w:r>
            <w:r w:rsidRPr="00E70FB9">
              <w:rPr>
                <w:rFonts w:hint="eastAsia"/>
                <w:sz w:val="24"/>
                <w:rtl/>
              </w:rPr>
              <w:t>קבוע</w:t>
            </w:r>
            <w:r w:rsidRPr="00E70FB9">
              <w:rPr>
                <w:sz w:val="24"/>
                <w:rtl/>
              </w:rPr>
              <w:t xml:space="preserve"> </w:t>
            </w:r>
            <w:r w:rsidRPr="00E70FB9">
              <w:rPr>
                <w:rFonts w:hint="eastAsia"/>
                <w:sz w:val="24"/>
                <w:rtl/>
              </w:rPr>
              <w:t>בסך</w:t>
            </w:r>
            <w:r w:rsidRPr="00E70FB9">
              <w:rPr>
                <w:sz w:val="24"/>
                <w:rtl/>
              </w:rPr>
              <w:t xml:space="preserve"> </w:t>
            </w:r>
            <w:r w:rsidRPr="00E70FB9">
              <w:rPr>
                <w:rFonts w:hint="eastAsia"/>
                <w:sz w:val="24"/>
                <w:rtl/>
              </w:rPr>
              <w:t>של</w:t>
            </w:r>
            <w:r w:rsidRPr="00E70FB9">
              <w:rPr>
                <w:sz w:val="24"/>
                <w:rtl/>
              </w:rPr>
              <w:t xml:space="preserve"> 2,135 </w:t>
            </w:r>
            <w:r w:rsidRPr="00E70FB9">
              <w:rPr>
                <w:rFonts w:hint="eastAsia"/>
                <w:sz w:val="24"/>
                <w:rtl/>
              </w:rPr>
              <w:t>אלפי</w:t>
            </w:r>
            <w:r w:rsidRPr="00E70FB9">
              <w:rPr>
                <w:sz w:val="24"/>
                <w:rtl/>
              </w:rPr>
              <w:t xml:space="preserve"> </w:t>
            </w:r>
            <w:r w:rsidRPr="00E70FB9">
              <w:rPr>
                <w:rFonts w:hint="eastAsia"/>
                <w:sz w:val="24"/>
                <w:rtl/>
              </w:rPr>
              <w:t>ש</w:t>
            </w:r>
            <w:r w:rsidRPr="00E70FB9">
              <w:rPr>
                <w:sz w:val="24"/>
                <w:rtl/>
              </w:rPr>
              <w:t xml:space="preserve">"ח, </w:t>
            </w:r>
            <w:r>
              <w:rPr>
                <w:rFonts w:hint="cs"/>
                <w:sz w:val="24"/>
                <w:rtl/>
              </w:rPr>
              <w:t>פירעון</w:t>
            </w:r>
            <w:r w:rsidRPr="00E70FB9">
              <w:rPr>
                <w:sz w:val="24"/>
                <w:rtl/>
              </w:rPr>
              <w:t xml:space="preserve"> </w:t>
            </w:r>
            <w:r w:rsidRPr="00E70FB9">
              <w:rPr>
                <w:rFonts w:hint="eastAsia"/>
                <w:sz w:val="24"/>
                <w:rtl/>
              </w:rPr>
              <w:t>הלוואות</w:t>
            </w:r>
            <w:r w:rsidRPr="00E70FB9">
              <w:rPr>
                <w:sz w:val="24"/>
                <w:rtl/>
              </w:rPr>
              <w:t xml:space="preserve"> </w:t>
            </w:r>
            <w:r w:rsidRPr="00E70FB9">
              <w:rPr>
                <w:rFonts w:hint="eastAsia"/>
                <w:sz w:val="24"/>
                <w:rtl/>
              </w:rPr>
              <w:t>שהוענקו</w:t>
            </w:r>
            <w:r w:rsidRPr="00E70FB9">
              <w:rPr>
                <w:sz w:val="24"/>
                <w:rtl/>
              </w:rPr>
              <w:t xml:space="preserve"> </w:t>
            </w:r>
            <w:r w:rsidRPr="00E70FB9">
              <w:rPr>
                <w:rFonts w:hint="eastAsia"/>
                <w:sz w:val="24"/>
                <w:rtl/>
              </w:rPr>
              <w:t>ללקוחות</w:t>
            </w:r>
            <w:r w:rsidRPr="00E70FB9">
              <w:rPr>
                <w:sz w:val="24"/>
                <w:rtl/>
              </w:rPr>
              <w:t xml:space="preserve"> </w:t>
            </w:r>
            <w:r w:rsidRPr="00E70FB9">
              <w:rPr>
                <w:rFonts w:hint="eastAsia"/>
                <w:sz w:val="24"/>
                <w:rtl/>
              </w:rPr>
              <w:t>בסך</w:t>
            </w:r>
            <w:r w:rsidRPr="00E70FB9">
              <w:rPr>
                <w:sz w:val="24"/>
                <w:rtl/>
              </w:rPr>
              <w:t xml:space="preserve"> </w:t>
            </w:r>
            <w:r w:rsidRPr="00E70FB9">
              <w:rPr>
                <w:rFonts w:hint="eastAsia"/>
                <w:sz w:val="24"/>
                <w:rtl/>
              </w:rPr>
              <w:t>של</w:t>
            </w:r>
            <w:r w:rsidRPr="00E70FB9">
              <w:rPr>
                <w:sz w:val="24"/>
                <w:rtl/>
              </w:rPr>
              <w:t xml:space="preserve"> 1,110 </w:t>
            </w:r>
            <w:r w:rsidRPr="00E70FB9">
              <w:rPr>
                <w:rFonts w:hint="eastAsia"/>
                <w:sz w:val="24"/>
                <w:rtl/>
              </w:rPr>
              <w:t>אלפי</w:t>
            </w:r>
            <w:r w:rsidRPr="00E70FB9">
              <w:rPr>
                <w:sz w:val="24"/>
                <w:rtl/>
              </w:rPr>
              <w:t xml:space="preserve"> </w:t>
            </w:r>
            <w:r w:rsidRPr="00E70FB9">
              <w:rPr>
                <w:rFonts w:hint="eastAsia"/>
                <w:sz w:val="24"/>
                <w:rtl/>
              </w:rPr>
              <w:t>ש</w:t>
            </w:r>
            <w:r w:rsidRPr="00E70FB9">
              <w:rPr>
                <w:sz w:val="24"/>
                <w:rtl/>
              </w:rPr>
              <w:t xml:space="preserve">"ח </w:t>
            </w:r>
            <w:r w:rsidRPr="00E70FB9">
              <w:rPr>
                <w:rFonts w:hint="eastAsia"/>
                <w:sz w:val="24"/>
                <w:rtl/>
              </w:rPr>
              <w:t>ומתקבולים</w:t>
            </w:r>
            <w:r w:rsidRPr="00E70FB9">
              <w:rPr>
                <w:sz w:val="24"/>
                <w:rtl/>
              </w:rPr>
              <w:t xml:space="preserve"> </w:t>
            </w:r>
            <w:r w:rsidRPr="00E70FB9">
              <w:rPr>
                <w:rFonts w:hint="eastAsia"/>
                <w:sz w:val="24"/>
                <w:rtl/>
              </w:rPr>
              <w:t>בגין</w:t>
            </w:r>
            <w:r w:rsidRPr="00E70FB9">
              <w:rPr>
                <w:sz w:val="24"/>
                <w:rtl/>
              </w:rPr>
              <w:t xml:space="preserve"> </w:t>
            </w:r>
            <w:r w:rsidRPr="00E70FB9">
              <w:rPr>
                <w:rFonts w:hint="eastAsia"/>
                <w:sz w:val="24"/>
                <w:rtl/>
              </w:rPr>
              <w:t>השקעה</w:t>
            </w:r>
            <w:r w:rsidRPr="00E70FB9">
              <w:rPr>
                <w:sz w:val="24"/>
                <w:rtl/>
              </w:rPr>
              <w:t xml:space="preserve"> </w:t>
            </w:r>
            <w:r w:rsidRPr="00E70FB9">
              <w:rPr>
                <w:rFonts w:hint="eastAsia"/>
                <w:sz w:val="24"/>
                <w:rtl/>
              </w:rPr>
              <w:t>נטו</w:t>
            </w:r>
            <w:r w:rsidRPr="00E70FB9">
              <w:rPr>
                <w:sz w:val="24"/>
                <w:rtl/>
              </w:rPr>
              <w:t xml:space="preserve"> </w:t>
            </w:r>
            <w:r w:rsidRPr="00E70FB9">
              <w:rPr>
                <w:rFonts w:hint="eastAsia"/>
                <w:sz w:val="24"/>
                <w:rtl/>
              </w:rPr>
              <w:t>בחכירה</w:t>
            </w:r>
            <w:r w:rsidRPr="00E70FB9">
              <w:rPr>
                <w:sz w:val="24"/>
                <w:rtl/>
              </w:rPr>
              <w:t xml:space="preserve"> </w:t>
            </w:r>
            <w:r w:rsidRPr="00E70FB9">
              <w:rPr>
                <w:rFonts w:hint="eastAsia"/>
                <w:sz w:val="24"/>
                <w:rtl/>
              </w:rPr>
              <w:t>בסך</w:t>
            </w:r>
            <w:r w:rsidRPr="00E70FB9">
              <w:rPr>
                <w:sz w:val="24"/>
                <w:rtl/>
              </w:rPr>
              <w:t xml:space="preserve"> של </w:t>
            </w:r>
            <w:r w:rsidR="00920D4D">
              <w:rPr>
                <w:rFonts w:hint="cs"/>
                <w:sz w:val="24"/>
                <w:rtl/>
              </w:rPr>
              <w:t>2,860</w:t>
            </w:r>
            <w:r w:rsidRPr="00E70FB9">
              <w:rPr>
                <w:sz w:val="24"/>
                <w:rtl/>
              </w:rPr>
              <w:t xml:space="preserve"> א</w:t>
            </w:r>
            <w:r w:rsidRPr="00E70FB9">
              <w:rPr>
                <w:rFonts w:hint="eastAsia"/>
                <w:sz w:val="24"/>
                <w:rtl/>
              </w:rPr>
              <w:t>לפי</w:t>
            </w:r>
            <w:r w:rsidRPr="00E70FB9">
              <w:rPr>
                <w:sz w:val="24"/>
                <w:rtl/>
              </w:rPr>
              <w:t xml:space="preserve"> </w:t>
            </w:r>
            <w:r w:rsidRPr="00E70FB9">
              <w:rPr>
                <w:rFonts w:hint="eastAsia"/>
                <w:sz w:val="24"/>
                <w:rtl/>
              </w:rPr>
              <w:t>ש</w:t>
            </w:r>
            <w:r w:rsidRPr="00E70FB9">
              <w:rPr>
                <w:sz w:val="24"/>
                <w:rtl/>
              </w:rPr>
              <w:t>"ח.</w:t>
            </w:r>
          </w:p>
        </w:tc>
      </w:tr>
      <w:tr w:rsidR="00D05FBF" w:rsidRPr="00410560" w14:paraId="4FE05B39" w14:textId="77777777" w:rsidTr="00E95874">
        <w:trPr>
          <w:trHeight w:val="1113"/>
          <w:jc w:val="center"/>
        </w:trPr>
        <w:tc>
          <w:tcPr>
            <w:tcW w:w="811" w:type="pct"/>
            <w:shd w:val="clear" w:color="auto" w:fill="auto"/>
          </w:tcPr>
          <w:p w14:paraId="0A2D66DE" w14:textId="77777777" w:rsidR="00D05FBF" w:rsidRPr="00E035CF" w:rsidRDefault="00D05FBF" w:rsidP="008A4BA6">
            <w:pPr>
              <w:widowControl w:val="0"/>
              <w:spacing w:before="120" w:after="120" w:line="26" w:lineRule="atLeast"/>
              <w:rPr>
                <w:sz w:val="24"/>
              </w:rPr>
            </w:pPr>
            <w:r w:rsidRPr="00E035CF">
              <w:rPr>
                <w:rFonts w:hint="cs"/>
                <w:b w:val="0"/>
                <w:bCs/>
                <w:sz w:val="24"/>
                <w:rtl/>
              </w:rPr>
              <w:t>פעילות</w:t>
            </w:r>
            <w:r>
              <w:rPr>
                <w:rFonts w:hint="cs"/>
                <w:b w:val="0"/>
                <w:bCs/>
                <w:sz w:val="24"/>
                <w:rtl/>
              </w:rPr>
              <w:t xml:space="preserve"> </w:t>
            </w:r>
            <w:r w:rsidRPr="00E035CF">
              <w:rPr>
                <w:rFonts w:hint="cs"/>
                <w:b w:val="0"/>
                <w:bCs/>
                <w:sz w:val="24"/>
                <w:rtl/>
              </w:rPr>
              <w:t>מימון</w:t>
            </w:r>
          </w:p>
        </w:tc>
        <w:tc>
          <w:tcPr>
            <w:tcW w:w="770" w:type="pct"/>
            <w:shd w:val="clear" w:color="auto" w:fill="auto"/>
          </w:tcPr>
          <w:p w14:paraId="0ACFFA70" w14:textId="77777777" w:rsidR="00D05FBF" w:rsidRDefault="00D05FBF" w:rsidP="008A4BA6">
            <w:pPr>
              <w:widowControl w:val="0"/>
              <w:spacing w:before="120" w:after="120" w:line="26" w:lineRule="atLeast"/>
              <w:rPr>
                <w:sz w:val="24"/>
                <w:rtl/>
              </w:rPr>
            </w:pPr>
            <w:r>
              <w:rPr>
                <w:rFonts w:hint="cs"/>
                <w:sz w:val="24"/>
                <w:rtl/>
              </w:rPr>
              <w:t>29,061</w:t>
            </w:r>
          </w:p>
        </w:tc>
        <w:tc>
          <w:tcPr>
            <w:tcW w:w="762" w:type="pct"/>
            <w:shd w:val="clear" w:color="auto" w:fill="auto"/>
          </w:tcPr>
          <w:p w14:paraId="67C75F78" w14:textId="77777777" w:rsidR="00D05FBF" w:rsidRPr="00E035CF" w:rsidRDefault="00D05FBF" w:rsidP="008A4BA6">
            <w:pPr>
              <w:widowControl w:val="0"/>
              <w:spacing w:before="120" w:after="120" w:line="26" w:lineRule="atLeast"/>
              <w:rPr>
                <w:sz w:val="24"/>
              </w:rPr>
            </w:pPr>
            <w:r>
              <w:rPr>
                <w:rFonts w:hint="cs"/>
                <w:sz w:val="24"/>
                <w:rtl/>
              </w:rPr>
              <w:t>163</w:t>
            </w:r>
          </w:p>
        </w:tc>
        <w:tc>
          <w:tcPr>
            <w:tcW w:w="589" w:type="pct"/>
            <w:shd w:val="clear" w:color="auto" w:fill="auto"/>
          </w:tcPr>
          <w:p w14:paraId="66A6750E" w14:textId="77777777" w:rsidR="00D05FBF" w:rsidRPr="00E035CF" w:rsidRDefault="00D05FBF" w:rsidP="008A4BA6">
            <w:pPr>
              <w:widowControl w:val="0"/>
              <w:spacing w:before="120" w:after="120" w:line="26" w:lineRule="atLeast"/>
              <w:rPr>
                <w:sz w:val="24"/>
              </w:rPr>
            </w:pPr>
            <w:r w:rsidRPr="00C24745">
              <w:rPr>
                <w:sz w:val="24"/>
                <w:rtl/>
              </w:rPr>
              <w:t>(49,</w:t>
            </w:r>
            <w:r>
              <w:rPr>
                <w:rFonts w:hint="cs"/>
                <w:sz w:val="24"/>
                <w:rtl/>
              </w:rPr>
              <w:t>625</w:t>
            </w:r>
            <w:r w:rsidRPr="00C24745">
              <w:rPr>
                <w:sz w:val="24"/>
                <w:rtl/>
              </w:rPr>
              <w:t>)</w:t>
            </w:r>
          </w:p>
        </w:tc>
        <w:tc>
          <w:tcPr>
            <w:tcW w:w="2068" w:type="pct"/>
            <w:shd w:val="clear" w:color="auto" w:fill="auto"/>
            <w:vAlign w:val="center"/>
          </w:tcPr>
          <w:p w14:paraId="1AE57A99" w14:textId="2229FF08" w:rsidR="00D05FBF" w:rsidRDefault="00D05FBF" w:rsidP="008A4BA6">
            <w:pPr>
              <w:widowControl w:val="0"/>
              <w:jc w:val="both"/>
              <w:rPr>
                <w:sz w:val="24"/>
                <w:rtl/>
              </w:rPr>
            </w:pPr>
            <w:r w:rsidRPr="00A60A92">
              <w:rPr>
                <w:rFonts w:hint="eastAsia"/>
                <w:sz w:val="24"/>
                <w:rtl/>
              </w:rPr>
              <w:t>תזרימי</w:t>
            </w:r>
            <w:r w:rsidRPr="00A60A92">
              <w:rPr>
                <w:sz w:val="24"/>
                <w:rtl/>
              </w:rPr>
              <w:t xml:space="preserve"> המזומנים נטו </w:t>
            </w:r>
            <w:r w:rsidR="00920D4D" w:rsidRPr="00A60A92">
              <w:rPr>
                <w:sz w:val="24"/>
                <w:rtl/>
              </w:rPr>
              <w:t>ש</w:t>
            </w:r>
            <w:r w:rsidR="00920D4D">
              <w:rPr>
                <w:rFonts w:hint="cs"/>
                <w:sz w:val="24"/>
                <w:rtl/>
              </w:rPr>
              <w:t>נבעו מ</w:t>
            </w:r>
            <w:r w:rsidR="00920D4D" w:rsidRPr="00A60A92">
              <w:rPr>
                <w:sz w:val="24"/>
                <w:rtl/>
              </w:rPr>
              <w:t xml:space="preserve">פעילות </w:t>
            </w:r>
            <w:r w:rsidRPr="00A60A92">
              <w:rPr>
                <w:sz w:val="24"/>
                <w:rtl/>
              </w:rPr>
              <w:t xml:space="preserve">מימון בתקופת הדוח, </w:t>
            </w:r>
            <w:r w:rsidR="00920D4D">
              <w:rPr>
                <w:rFonts w:hint="cs"/>
                <w:sz w:val="24"/>
                <w:rtl/>
              </w:rPr>
              <w:t xml:space="preserve">נבעו מקבלת אשראי </w:t>
            </w:r>
            <w:r w:rsidR="00920D4D" w:rsidRPr="00A60A92">
              <w:rPr>
                <w:sz w:val="24"/>
                <w:rtl/>
              </w:rPr>
              <w:t>לזמן קצר</w:t>
            </w:r>
            <w:r w:rsidR="00920D4D">
              <w:rPr>
                <w:rFonts w:hint="cs"/>
                <w:sz w:val="24"/>
                <w:rtl/>
              </w:rPr>
              <w:t xml:space="preserve"> מתאגידים בנקאיים, נטו</w:t>
            </w:r>
            <w:r w:rsidR="00920D4D" w:rsidRPr="006C3B20">
              <w:rPr>
                <w:sz w:val="24"/>
                <w:rtl/>
              </w:rPr>
              <w:t xml:space="preserve"> </w:t>
            </w:r>
            <w:r w:rsidR="00920D4D">
              <w:rPr>
                <w:rFonts w:hint="cs"/>
                <w:sz w:val="24"/>
                <w:rtl/>
              </w:rPr>
              <w:t>בסך של 62,118 אלפי ש"ח</w:t>
            </w:r>
            <w:r w:rsidR="00920D4D" w:rsidRPr="00A60A92">
              <w:rPr>
                <w:rFonts w:hint="eastAsia"/>
                <w:sz w:val="24"/>
                <w:rtl/>
              </w:rPr>
              <w:t xml:space="preserve"> </w:t>
            </w:r>
            <w:r w:rsidR="00920D4D">
              <w:rPr>
                <w:rFonts w:hint="cs"/>
                <w:sz w:val="24"/>
                <w:rtl/>
              </w:rPr>
              <w:t>אל מול</w:t>
            </w:r>
            <w:r w:rsidR="00920D4D" w:rsidRPr="00A60A92">
              <w:rPr>
                <w:sz w:val="24"/>
                <w:rtl/>
              </w:rPr>
              <w:t xml:space="preserve"> </w:t>
            </w:r>
            <w:r w:rsidRPr="00A60A92">
              <w:rPr>
                <w:rFonts w:hint="eastAsia"/>
                <w:sz w:val="24"/>
                <w:rtl/>
              </w:rPr>
              <w:t>חלוקת</w:t>
            </w:r>
            <w:r w:rsidRPr="00A60A92">
              <w:rPr>
                <w:sz w:val="24"/>
                <w:rtl/>
              </w:rPr>
              <w:t xml:space="preserve"> דיבידנד בסך של 5</w:t>
            </w:r>
            <w:r>
              <w:rPr>
                <w:rFonts w:hint="cs"/>
                <w:sz w:val="24"/>
                <w:rtl/>
              </w:rPr>
              <w:t xml:space="preserve">,000 אלפי ש"ח, פירעון הלוואות לזמן ארוך מתאגידים בנקאיים בסך של </w:t>
            </w:r>
            <w:r w:rsidR="00920D4D">
              <w:rPr>
                <w:rFonts w:hint="cs"/>
                <w:sz w:val="24"/>
                <w:rtl/>
              </w:rPr>
              <w:t>18,191</w:t>
            </w:r>
            <w:r>
              <w:rPr>
                <w:rFonts w:hint="cs"/>
                <w:sz w:val="24"/>
                <w:rtl/>
              </w:rPr>
              <w:t xml:space="preserve"> אלפי ש"ח ופירעון התחייבויות בגין חכירה בסך של </w:t>
            </w:r>
            <w:r w:rsidR="00920D4D">
              <w:rPr>
                <w:rFonts w:hint="cs"/>
                <w:sz w:val="24"/>
                <w:rtl/>
              </w:rPr>
              <w:t xml:space="preserve">9,866 </w:t>
            </w:r>
            <w:r>
              <w:rPr>
                <w:rFonts w:hint="cs"/>
                <w:sz w:val="24"/>
                <w:rtl/>
              </w:rPr>
              <w:t>אלפי ש"ח</w:t>
            </w:r>
            <w:r w:rsidRPr="006C3B20">
              <w:rPr>
                <w:sz w:val="24"/>
                <w:rtl/>
              </w:rPr>
              <w:t>.</w:t>
            </w:r>
          </w:p>
          <w:p w14:paraId="709CF142" w14:textId="14997CD7" w:rsidR="00D05FBF" w:rsidRPr="00D7077E" w:rsidRDefault="00D05FBF" w:rsidP="008A4BA6">
            <w:pPr>
              <w:widowControl w:val="0"/>
              <w:jc w:val="both"/>
              <w:rPr>
                <w:sz w:val="24"/>
              </w:rPr>
            </w:pPr>
            <w:r w:rsidRPr="006C3B20">
              <w:rPr>
                <w:rFonts w:hint="cs"/>
                <w:sz w:val="24"/>
                <w:rtl/>
              </w:rPr>
              <w:t xml:space="preserve">תזרימי </w:t>
            </w:r>
            <w:r w:rsidRPr="00FB3855">
              <w:rPr>
                <w:rFonts w:hint="eastAsia"/>
                <w:sz w:val="24"/>
                <w:rtl/>
              </w:rPr>
              <w:t>המזומנים</w:t>
            </w:r>
            <w:r w:rsidRPr="00FB3855">
              <w:rPr>
                <w:sz w:val="24"/>
                <w:rtl/>
              </w:rPr>
              <w:t xml:space="preserve"> </w:t>
            </w:r>
            <w:r w:rsidRPr="00FB3855">
              <w:rPr>
                <w:rFonts w:hint="eastAsia"/>
                <w:sz w:val="24"/>
                <w:rtl/>
              </w:rPr>
              <w:t>נטו</w:t>
            </w:r>
            <w:r w:rsidRPr="00FB3855">
              <w:rPr>
                <w:sz w:val="24"/>
                <w:rtl/>
              </w:rPr>
              <w:t xml:space="preserve"> </w:t>
            </w:r>
            <w:r w:rsidRPr="00FB3855">
              <w:rPr>
                <w:rFonts w:hint="eastAsia"/>
                <w:sz w:val="24"/>
                <w:rtl/>
              </w:rPr>
              <w:t>שנבעו</w:t>
            </w:r>
            <w:r w:rsidRPr="00FB3855">
              <w:rPr>
                <w:sz w:val="24"/>
                <w:rtl/>
              </w:rPr>
              <w:t xml:space="preserve"> </w:t>
            </w:r>
            <w:r w:rsidRPr="00FB3855">
              <w:rPr>
                <w:rFonts w:hint="eastAsia"/>
                <w:sz w:val="24"/>
                <w:rtl/>
              </w:rPr>
              <w:t>מפעילות</w:t>
            </w:r>
            <w:r w:rsidRPr="00FB3855">
              <w:rPr>
                <w:sz w:val="24"/>
                <w:rtl/>
              </w:rPr>
              <w:t xml:space="preserve"> </w:t>
            </w:r>
            <w:r w:rsidRPr="00FB3855">
              <w:rPr>
                <w:rFonts w:hint="eastAsia"/>
                <w:sz w:val="24"/>
                <w:rtl/>
              </w:rPr>
              <w:t>מימון</w:t>
            </w:r>
            <w:r w:rsidRPr="00FB3855">
              <w:rPr>
                <w:sz w:val="24"/>
                <w:rtl/>
              </w:rPr>
              <w:t xml:space="preserve"> </w:t>
            </w:r>
            <w:r w:rsidRPr="00FB3855">
              <w:rPr>
                <w:rFonts w:hint="eastAsia"/>
                <w:sz w:val="24"/>
                <w:rtl/>
              </w:rPr>
              <w:t>בתקופה</w:t>
            </w:r>
            <w:r w:rsidRPr="00FB3855">
              <w:rPr>
                <w:sz w:val="24"/>
                <w:rtl/>
              </w:rPr>
              <w:t xml:space="preserve"> </w:t>
            </w:r>
            <w:r>
              <w:rPr>
                <w:rFonts w:hint="cs"/>
                <w:sz w:val="24"/>
                <w:rtl/>
              </w:rPr>
              <w:t>המקבילה</w:t>
            </w:r>
            <w:r w:rsidRPr="00FB3855">
              <w:rPr>
                <w:sz w:val="24"/>
                <w:rtl/>
              </w:rPr>
              <w:t xml:space="preserve"> </w:t>
            </w:r>
            <w:r w:rsidRPr="00FB3855">
              <w:rPr>
                <w:rFonts w:hint="eastAsia"/>
                <w:sz w:val="24"/>
                <w:rtl/>
              </w:rPr>
              <w:t>אשתקד</w:t>
            </w:r>
            <w:r w:rsidRPr="00FB3855">
              <w:rPr>
                <w:sz w:val="24"/>
                <w:rtl/>
              </w:rPr>
              <w:t xml:space="preserve">, </w:t>
            </w:r>
            <w:r w:rsidRPr="00FB3855">
              <w:rPr>
                <w:rFonts w:hint="eastAsia"/>
                <w:sz w:val="24"/>
                <w:rtl/>
              </w:rPr>
              <w:t>נבעו</w:t>
            </w:r>
            <w:r w:rsidRPr="00FB3855">
              <w:rPr>
                <w:sz w:val="24"/>
                <w:rtl/>
              </w:rPr>
              <w:t xml:space="preserve"> </w:t>
            </w:r>
            <w:r w:rsidRPr="00FB3855">
              <w:rPr>
                <w:rFonts w:hint="eastAsia"/>
                <w:sz w:val="24"/>
                <w:rtl/>
              </w:rPr>
              <w:t>מקבלת</w:t>
            </w:r>
            <w:r w:rsidRPr="00FB3855">
              <w:rPr>
                <w:sz w:val="24"/>
                <w:rtl/>
              </w:rPr>
              <w:t xml:space="preserve"> </w:t>
            </w:r>
            <w:r w:rsidRPr="00FB3855">
              <w:rPr>
                <w:rFonts w:hint="eastAsia"/>
                <w:sz w:val="24"/>
                <w:rtl/>
              </w:rPr>
              <w:t>אשראי</w:t>
            </w:r>
            <w:r w:rsidRPr="00FB3855">
              <w:rPr>
                <w:sz w:val="24"/>
                <w:rtl/>
              </w:rPr>
              <w:t xml:space="preserve"> </w:t>
            </w:r>
            <w:r w:rsidRPr="00FB3855">
              <w:rPr>
                <w:rFonts w:hint="eastAsia"/>
                <w:sz w:val="24"/>
                <w:rtl/>
              </w:rPr>
              <w:t>לזמן</w:t>
            </w:r>
            <w:r w:rsidRPr="00FB3855">
              <w:rPr>
                <w:sz w:val="24"/>
                <w:rtl/>
              </w:rPr>
              <w:t xml:space="preserve"> </w:t>
            </w:r>
            <w:r w:rsidRPr="00FB3855">
              <w:rPr>
                <w:rFonts w:hint="eastAsia"/>
                <w:sz w:val="24"/>
                <w:rtl/>
              </w:rPr>
              <w:t>קצר</w:t>
            </w:r>
            <w:r w:rsidRPr="00FB3855">
              <w:rPr>
                <w:sz w:val="24"/>
                <w:rtl/>
              </w:rPr>
              <w:t xml:space="preserve"> </w:t>
            </w:r>
            <w:r w:rsidRPr="00FB3855">
              <w:rPr>
                <w:rFonts w:hint="eastAsia"/>
                <w:sz w:val="24"/>
                <w:rtl/>
              </w:rPr>
              <w:t>מתאגידים</w:t>
            </w:r>
            <w:r w:rsidRPr="00FB3855">
              <w:rPr>
                <w:sz w:val="24"/>
                <w:rtl/>
              </w:rPr>
              <w:t xml:space="preserve"> </w:t>
            </w:r>
            <w:r w:rsidRPr="00FB3855">
              <w:rPr>
                <w:rFonts w:hint="eastAsia"/>
                <w:sz w:val="24"/>
                <w:rtl/>
              </w:rPr>
              <w:t>בנקאיים</w:t>
            </w:r>
            <w:r w:rsidRPr="00FB3855">
              <w:rPr>
                <w:sz w:val="24"/>
                <w:rtl/>
              </w:rPr>
              <w:t xml:space="preserve">, </w:t>
            </w:r>
            <w:r w:rsidRPr="00FB3855">
              <w:rPr>
                <w:rFonts w:hint="eastAsia"/>
                <w:sz w:val="24"/>
                <w:rtl/>
              </w:rPr>
              <w:t>נטו</w:t>
            </w:r>
            <w:r w:rsidRPr="00FB3855">
              <w:rPr>
                <w:sz w:val="24"/>
                <w:rtl/>
              </w:rPr>
              <w:t xml:space="preserve"> </w:t>
            </w:r>
            <w:r w:rsidRPr="00FB3855">
              <w:rPr>
                <w:rFonts w:hint="eastAsia"/>
                <w:sz w:val="24"/>
                <w:rtl/>
              </w:rPr>
              <w:t>בסך</w:t>
            </w:r>
            <w:r w:rsidRPr="00FB3855">
              <w:rPr>
                <w:sz w:val="24"/>
                <w:rtl/>
              </w:rPr>
              <w:t xml:space="preserve"> </w:t>
            </w:r>
            <w:r w:rsidRPr="00FB3855">
              <w:rPr>
                <w:rFonts w:hint="eastAsia"/>
                <w:sz w:val="24"/>
                <w:rtl/>
              </w:rPr>
              <w:t>של</w:t>
            </w:r>
            <w:r w:rsidRPr="00FB3855">
              <w:rPr>
                <w:sz w:val="24"/>
                <w:rtl/>
              </w:rPr>
              <w:t xml:space="preserve"> 19,</w:t>
            </w:r>
            <w:r w:rsidR="00920D4D">
              <w:rPr>
                <w:rFonts w:hint="cs"/>
                <w:sz w:val="24"/>
                <w:rtl/>
              </w:rPr>
              <w:t>320</w:t>
            </w:r>
            <w:r w:rsidR="00920D4D" w:rsidRPr="00FB3855">
              <w:rPr>
                <w:sz w:val="24"/>
                <w:rtl/>
              </w:rPr>
              <w:t xml:space="preserve"> </w:t>
            </w:r>
            <w:r w:rsidRPr="00FB3855">
              <w:rPr>
                <w:rFonts w:hint="eastAsia"/>
                <w:sz w:val="24"/>
                <w:rtl/>
              </w:rPr>
              <w:t>אלפי</w:t>
            </w:r>
            <w:r w:rsidRPr="00FB3855">
              <w:rPr>
                <w:sz w:val="24"/>
                <w:rtl/>
              </w:rPr>
              <w:t xml:space="preserve"> </w:t>
            </w:r>
            <w:r w:rsidRPr="00FB3855">
              <w:rPr>
                <w:rFonts w:hint="eastAsia"/>
                <w:sz w:val="24"/>
                <w:rtl/>
              </w:rPr>
              <w:t>ש</w:t>
            </w:r>
            <w:r w:rsidRPr="00FB3855">
              <w:rPr>
                <w:sz w:val="24"/>
                <w:rtl/>
              </w:rPr>
              <w:t>"</w:t>
            </w:r>
            <w:r w:rsidRPr="00FB3855">
              <w:rPr>
                <w:rFonts w:hint="eastAsia"/>
                <w:sz w:val="24"/>
                <w:rtl/>
              </w:rPr>
              <w:t>ח</w:t>
            </w:r>
            <w:r w:rsidRPr="00FB3855">
              <w:rPr>
                <w:sz w:val="24"/>
                <w:rtl/>
              </w:rPr>
              <w:t xml:space="preserve"> </w:t>
            </w:r>
            <w:r w:rsidRPr="00FB3855">
              <w:rPr>
                <w:rFonts w:hint="eastAsia"/>
                <w:sz w:val="24"/>
                <w:rtl/>
              </w:rPr>
              <w:t>וקבלת</w:t>
            </w:r>
            <w:r w:rsidRPr="00FB3855">
              <w:rPr>
                <w:sz w:val="24"/>
                <w:rtl/>
              </w:rPr>
              <w:t xml:space="preserve"> </w:t>
            </w:r>
            <w:r w:rsidRPr="00FB3855">
              <w:rPr>
                <w:rFonts w:hint="eastAsia"/>
                <w:sz w:val="24"/>
                <w:rtl/>
              </w:rPr>
              <w:t>הלוואות</w:t>
            </w:r>
            <w:r w:rsidRPr="00FB3855">
              <w:rPr>
                <w:sz w:val="24"/>
                <w:rtl/>
              </w:rPr>
              <w:t xml:space="preserve"> </w:t>
            </w:r>
            <w:r w:rsidRPr="00FB3855">
              <w:rPr>
                <w:rFonts w:hint="eastAsia"/>
                <w:sz w:val="24"/>
                <w:rtl/>
              </w:rPr>
              <w:t>לזמן</w:t>
            </w:r>
            <w:r w:rsidRPr="00FB3855">
              <w:rPr>
                <w:sz w:val="24"/>
                <w:rtl/>
              </w:rPr>
              <w:t xml:space="preserve"> </w:t>
            </w:r>
            <w:r w:rsidRPr="00FB3855">
              <w:rPr>
                <w:rFonts w:hint="eastAsia"/>
                <w:sz w:val="24"/>
                <w:rtl/>
              </w:rPr>
              <w:t>ארוך</w:t>
            </w:r>
            <w:r w:rsidRPr="00FB3855">
              <w:rPr>
                <w:sz w:val="24"/>
                <w:rtl/>
              </w:rPr>
              <w:t xml:space="preserve"> </w:t>
            </w:r>
            <w:r w:rsidRPr="00FB3855">
              <w:rPr>
                <w:rFonts w:hint="eastAsia"/>
                <w:sz w:val="24"/>
                <w:rtl/>
              </w:rPr>
              <w:t>מתאגידים</w:t>
            </w:r>
            <w:r w:rsidRPr="00FB3855">
              <w:rPr>
                <w:sz w:val="24"/>
                <w:rtl/>
              </w:rPr>
              <w:t xml:space="preserve"> </w:t>
            </w:r>
            <w:r w:rsidRPr="00FB3855">
              <w:rPr>
                <w:rFonts w:hint="eastAsia"/>
                <w:sz w:val="24"/>
                <w:rtl/>
              </w:rPr>
              <w:t>בנקאיים</w:t>
            </w:r>
            <w:r w:rsidRPr="00FB3855">
              <w:rPr>
                <w:sz w:val="24"/>
                <w:rtl/>
              </w:rPr>
              <w:t xml:space="preserve"> </w:t>
            </w:r>
            <w:r w:rsidRPr="00FB3855">
              <w:rPr>
                <w:rFonts w:hint="eastAsia"/>
                <w:sz w:val="24"/>
                <w:rtl/>
              </w:rPr>
              <w:t>בסך</w:t>
            </w:r>
            <w:r w:rsidRPr="00FB3855">
              <w:rPr>
                <w:sz w:val="24"/>
                <w:rtl/>
              </w:rPr>
              <w:t xml:space="preserve"> </w:t>
            </w:r>
            <w:r w:rsidRPr="00FB3855">
              <w:rPr>
                <w:rFonts w:hint="eastAsia"/>
                <w:sz w:val="24"/>
                <w:rtl/>
              </w:rPr>
              <w:t>של</w:t>
            </w:r>
            <w:r w:rsidRPr="00FB3855">
              <w:rPr>
                <w:sz w:val="24"/>
                <w:rtl/>
              </w:rPr>
              <w:t xml:space="preserve"> </w:t>
            </w:r>
            <w:r w:rsidR="00920D4D">
              <w:rPr>
                <w:rFonts w:hint="cs"/>
                <w:sz w:val="24"/>
                <w:rtl/>
              </w:rPr>
              <w:t>6,637</w:t>
            </w:r>
            <w:r w:rsidRPr="00FB3855">
              <w:rPr>
                <w:sz w:val="24"/>
                <w:rtl/>
              </w:rPr>
              <w:t xml:space="preserve"> </w:t>
            </w:r>
            <w:r w:rsidRPr="00FB3855">
              <w:rPr>
                <w:rFonts w:hint="eastAsia"/>
                <w:sz w:val="24"/>
                <w:rtl/>
              </w:rPr>
              <w:t>אלפי</w:t>
            </w:r>
            <w:r w:rsidRPr="00FB3855">
              <w:rPr>
                <w:sz w:val="24"/>
                <w:rtl/>
              </w:rPr>
              <w:t xml:space="preserve"> </w:t>
            </w:r>
            <w:r w:rsidRPr="00FB3855">
              <w:rPr>
                <w:rFonts w:hint="eastAsia"/>
                <w:sz w:val="24"/>
                <w:rtl/>
              </w:rPr>
              <w:t>ש</w:t>
            </w:r>
            <w:r w:rsidRPr="00FB3855">
              <w:rPr>
                <w:sz w:val="24"/>
                <w:rtl/>
              </w:rPr>
              <w:t>"</w:t>
            </w:r>
            <w:r w:rsidRPr="00FB3855">
              <w:rPr>
                <w:rFonts w:hint="eastAsia"/>
                <w:sz w:val="24"/>
                <w:rtl/>
              </w:rPr>
              <w:t>ח</w:t>
            </w:r>
            <w:r w:rsidRPr="00FB3855">
              <w:rPr>
                <w:sz w:val="24"/>
                <w:rtl/>
              </w:rPr>
              <w:t xml:space="preserve">, </w:t>
            </w:r>
            <w:r w:rsidR="00920D4D">
              <w:rPr>
                <w:rFonts w:hint="cs"/>
                <w:sz w:val="24"/>
                <w:rtl/>
              </w:rPr>
              <w:t>תמורה ממ</w:t>
            </w:r>
            <w:r w:rsidR="00A86453">
              <w:rPr>
                <w:rFonts w:hint="cs"/>
                <w:sz w:val="24"/>
                <w:rtl/>
              </w:rPr>
              <w:t>י</w:t>
            </w:r>
            <w:r w:rsidR="00920D4D">
              <w:rPr>
                <w:rFonts w:hint="cs"/>
                <w:sz w:val="24"/>
                <w:rtl/>
              </w:rPr>
              <w:t xml:space="preserve">מוש כתבי אופציה למניות בסך 9,363 </w:t>
            </w:r>
            <w:r w:rsidR="00920D4D" w:rsidRPr="00FB3855">
              <w:rPr>
                <w:rFonts w:hint="eastAsia"/>
                <w:sz w:val="24"/>
                <w:rtl/>
              </w:rPr>
              <w:t>אלפי</w:t>
            </w:r>
            <w:r w:rsidR="00920D4D" w:rsidRPr="00FB3855">
              <w:rPr>
                <w:sz w:val="24"/>
                <w:rtl/>
              </w:rPr>
              <w:t xml:space="preserve"> </w:t>
            </w:r>
            <w:r w:rsidR="00920D4D" w:rsidRPr="00FB3855">
              <w:rPr>
                <w:rFonts w:hint="eastAsia"/>
                <w:sz w:val="24"/>
                <w:rtl/>
              </w:rPr>
              <w:t>ש</w:t>
            </w:r>
            <w:r w:rsidR="00920D4D" w:rsidRPr="00FB3855">
              <w:rPr>
                <w:sz w:val="24"/>
                <w:rtl/>
              </w:rPr>
              <w:t>"</w:t>
            </w:r>
            <w:r w:rsidR="00920D4D" w:rsidRPr="00FB3855">
              <w:rPr>
                <w:rFonts w:hint="eastAsia"/>
                <w:sz w:val="24"/>
                <w:rtl/>
              </w:rPr>
              <w:t>ח</w:t>
            </w:r>
            <w:r w:rsidR="00920D4D">
              <w:rPr>
                <w:rFonts w:hint="cs"/>
                <w:sz w:val="24"/>
                <w:rtl/>
              </w:rPr>
              <w:t xml:space="preserve">, </w:t>
            </w:r>
            <w:r w:rsidRPr="00FB3855">
              <w:rPr>
                <w:rFonts w:hint="eastAsia"/>
                <w:sz w:val="24"/>
                <w:rtl/>
              </w:rPr>
              <w:t>אל</w:t>
            </w:r>
            <w:r w:rsidRPr="00FB3855">
              <w:rPr>
                <w:sz w:val="24"/>
                <w:rtl/>
              </w:rPr>
              <w:t xml:space="preserve"> </w:t>
            </w:r>
            <w:r w:rsidRPr="00FB3855">
              <w:rPr>
                <w:rFonts w:hint="eastAsia"/>
                <w:sz w:val="24"/>
                <w:rtl/>
              </w:rPr>
              <w:t>מול</w:t>
            </w:r>
            <w:r w:rsidRPr="00FB3855">
              <w:rPr>
                <w:sz w:val="24"/>
                <w:rtl/>
              </w:rPr>
              <w:t xml:space="preserve"> </w:t>
            </w:r>
            <w:r w:rsidRPr="00FB3855">
              <w:rPr>
                <w:rFonts w:hint="cs"/>
                <w:sz w:val="24"/>
                <w:rtl/>
              </w:rPr>
              <w:t>פירעו</w:t>
            </w:r>
            <w:r w:rsidRPr="00FB3855">
              <w:rPr>
                <w:rFonts w:hint="eastAsia"/>
                <w:sz w:val="24"/>
                <w:rtl/>
              </w:rPr>
              <w:t>ן</w:t>
            </w:r>
            <w:r w:rsidRPr="00FB3855">
              <w:rPr>
                <w:sz w:val="24"/>
                <w:rtl/>
              </w:rPr>
              <w:t xml:space="preserve"> </w:t>
            </w:r>
            <w:r w:rsidRPr="00FB3855">
              <w:rPr>
                <w:rFonts w:hint="eastAsia"/>
                <w:sz w:val="24"/>
                <w:rtl/>
              </w:rPr>
              <w:t>הלוואות</w:t>
            </w:r>
            <w:r w:rsidRPr="00FB3855">
              <w:rPr>
                <w:sz w:val="24"/>
                <w:rtl/>
              </w:rPr>
              <w:t xml:space="preserve"> </w:t>
            </w:r>
            <w:r w:rsidRPr="00FB3855">
              <w:rPr>
                <w:rFonts w:hint="eastAsia"/>
                <w:sz w:val="24"/>
                <w:rtl/>
              </w:rPr>
              <w:t>לזמן</w:t>
            </w:r>
            <w:r w:rsidRPr="00FB3855">
              <w:rPr>
                <w:sz w:val="24"/>
                <w:rtl/>
              </w:rPr>
              <w:t xml:space="preserve"> </w:t>
            </w:r>
            <w:r w:rsidRPr="00FB3855">
              <w:rPr>
                <w:rFonts w:hint="eastAsia"/>
                <w:sz w:val="24"/>
                <w:rtl/>
              </w:rPr>
              <w:t>ארוך</w:t>
            </w:r>
            <w:r w:rsidRPr="00FB3855">
              <w:rPr>
                <w:sz w:val="24"/>
                <w:rtl/>
              </w:rPr>
              <w:t xml:space="preserve"> </w:t>
            </w:r>
            <w:r w:rsidRPr="00FB3855">
              <w:rPr>
                <w:rFonts w:hint="eastAsia"/>
                <w:sz w:val="24"/>
                <w:rtl/>
              </w:rPr>
              <w:t>מתאגידים</w:t>
            </w:r>
            <w:r w:rsidRPr="00FB3855">
              <w:rPr>
                <w:sz w:val="24"/>
                <w:rtl/>
              </w:rPr>
              <w:t xml:space="preserve"> </w:t>
            </w:r>
            <w:r w:rsidRPr="00FB3855">
              <w:rPr>
                <w:rFonts w:hint="eastAsia"/>
                <w:sz w:val="24"/>
                <w:rtl/>
              </w:rPr>
              <w:t>בנקאיים</w:t>
            </w:r>
            <w:r w:rsidRPr="00FB3855">
              <w:rPr>
                <w:sz w:val="24"/>
                <w:rtl/>
              </w:rPr>
              <w:t xml:space="preserve"> </w:t>
            </w:r>
            <w:r w:rsidRPr="00FB3855">
              <w:rPr>
                <w:rFonts w:hint="eastAsia"/>
                <w:sz w:val="24"/>
                <w:rtl/>
              </w:rPr>
              <w:t>בסך</w:t>
            </w:r>
            <w:r w:rsidRPr="00FB3855">
              <w:rPr>
                <w:sz w:val="24"/>
                <w:rtl/>
              </w:rPr>
              <w:t xml:space="preserve"> </w:t>
            </w:r>
            <w:r w:rsidRPr="00FB3855">
              <w:rPr>
                <w:rFonts w:hint="eastAsia"/>
                <w:sz w:val="24"/>
                <w:rtl/>
              </w:rPr>
              <w:t>של</w:t>
            </w:r>
            <w:r w:rsidRPr="00FB3855">
              <w:rPr>
                <w:sz w:val="24"/>
                <w:rtl/>
              </w:rPr>
              <w:t xml:space="preserve"> </w:t>
            </w:r>
            <w:r w:rsidR="00920D4D">
              <w:rPr>
                <w:rFonts w:hint="cs"/>
                <w:sz w:val="24"/>
                <w:rtl/>
              </w:rPr>
              <w:t>20,646</w:t>
            </w:r>
            <w:r w:rsidRPr="00FB3855">
              <w:rPr>
                <w:sz w:val="24"/>
                <w:rtl/>
              </w:rPr>
              <w:t xml:space="preserve"> </w:t>
            </w:r>
            <w:r w:rsidRPr="00FB3855">
              <w:rPr>
                <w:rFonts w:hint="eastAsia"/>
                <w:sz w:val="24"/>
                <w:rtl/>
              </w:rPr>
              <w:t>אלפי</w:t>
            </w:r>
            <w:r w:rsidRPr="00FB3855">
              <w:rPr>
                <w:sz w:val="24"/>
                <w:rtl/>
              </w:rPr>
              <w:t xml:space="preserve"> </w:t>
            </w:r>
            <w:r w:rsidR="00D72F68">
              <w:rPr>
                <w:rFonts w:hint="cs"/>
                <w:sz w:val="24"/>
                <w:rtl/>
              </w:rPr>
              <w:t>ש"ח,</w:t>
            </w:r>
            <w:r w:rsidR="00D72F68" w:rsidRPr="00FB3855">
              <w:rPr>
                <w:sz w:val="24"/>
                <w:rtl/>
              </w:rPr>
              <w:t xml:space="preserve"> </w:t>
            </w:r>
            <w:r w:rsidRPr="00FB3855">
              <w:rPr>
                <w:rFonts w:hint="cs"/>
                <w:sz w:val="24"/>
                <w:rtl/>
              </w:rPr>
              <w:t>פירעו</w:t>
            </w:r>
            <w:r w:rsidRPr="00FB3855">
              <w:rPr>
                <w:rFonts w:hint="eastAsia"/>
                <w:sz w:val="24"/>
                <w:rtl/>
              </w:rPr>
              <w:t>ן</w:t>
            </w:r>
            <w:r w:rsidRPr="00FB3855">
              <w:rPr>
                <w:sz w:val="24"/>
                <w:rtl/>
              </w:rPr>
              <w:t xml:space="preserve"> </w:t>
            </w:r>
            <w:r w:rsidRPr="00FB3855">
              <w:rPr>
                <w:rFonts w:hint="eastAsia"/>
                <w:sz w:val="24"/>
                <w:rtl/>
              </w:rPr>
              <w:t>התחייבויות</w:t>
            </w:r>
            <w:r w:rsidRPr="00FB3855">
              <w:rPr>
                <w:sz w:val="24"/>
                <w:rtl/>
              </w:rPr>
              <w:t xml:space="preserve"> </w:t>
            </w:r>
            <w:r w:rsidRPr="00FB3855">
              <w:rPr>
                <w:rFonts w:hint="eastAsia"/>
                <w:sz w:val="24"/>
                <w:rtl/>
              </w:rPr>
              <w:t>בגין</w:t>
            </w:r>
            <w:r w:rsidRPr="00FB3855">
              <w:rPr>
                <w:sz w:val="24"/>
                <w:rtl/>
              </w:rPr>
              <w:t xml:space="preserve"> </w:t>
            </w:r>
            <w:r w:rsidRPr="00FB3855">
              <w:rPr>
                <w:rFonts w:hint="eastAsia"/>
                <w:sz w:val="24"/>
                <w:rtl/>
              </w:rPr>
              <w:t>חכירה</w:t>
            </w:r>
            <w:r w:rsidRPr="00FB3855">
              <w:rPr>
                <w:sz w:val="24"/>
                <w:rtl/>
              </w:rPr>
              <w:t xml:space="preserve"> </w:t>
            </w:r>
            <w:r w:rsidRPr="00FB3855">
              <w:rPr>
                <w:rFonts w:hint="eastAsia"/>
                <w:sz w:val="24"/>
                <w:rtl/>
              </w:rPr>
              <w:t>בסך</w:t>
            </w:r>
            <w:r w:rsidRPr="00FB3855">
              <w:rPr>
                <w:sz w:val="24"/>
                <w:rtl/>
              </w:rPr>
              <w:t xml:space="preserve"> </w:t>
            </w:r>
            <w:r w:rsidRPr="00FB3855">
              <w:rPr>
                <w:rFonts w:hint="eastAsia"/>
                <w:sz w:val="24"/>
                <w:rtl/>
              </w:rPr>
              <w:t>של</w:t>
            </w:r>
            <w:r w:rsidRPr="00FB3855">
              <w:rPr>
                <w:sz w:val="24"/>
                <w:rtl/>
              </w:rPr>
              <w:t xml:space="preserve"> </w:t>
            </w:r>
            <w:r w:rsidR="00920D4D">
              <w:rPr>
                <w:rFonts w:hint="cs"/>
                <w:sz w:val="24"/>
                <w:rtl/>
              </w:rPr>
              <w:t xml:space="preserve">9,511 </w:t>
            </w:r>
            <w:r w:rsidRPr="00FB3855">
              <w:rPr>
                <w:rFonts w:hint="eastAsia"/>
                <w:sz w:val="24"/>
                <w:rtl/>
              </w:rPr>
              <w:t>אלפי</w:t>
            </w:r>
            <w:r w:rsidRPr="00FB3855">
              <w:rPr>
                <w:sz w:val="24"/>
                <w:rtl/>
              </w:rPr>
              <w:t xml:space="preserve"> </w:t>
            </w:r>
            <w:r w:rsidRPr="00FB3855">
              <w:rPr>
                <w:rFonts w:hint="eastAsia"/>
                <w:sz w:val="24"/>
                <w:rtl/>
              </w:rPr>
              <w:t>ש</w:t>
            </w:r>
            <w:r w:rsidRPr="00FB3855">
              <w:rPr>
                <w:sz w:val="24"/>
                <w:rtl/>
              </w:rPr>
              <w:t>"</w:t>
            </w:r>
            <w:r w:rsidRPr="00FB3855">
              <w:rPr>
                <w:rFonts w:hint="eastAsia"/>
                <w:sz w:val="24"/>
                <w:rtl/>
              </w:rPr>
              <w:t>ח</w:t>
            </w:r>
            <w:r w:rsidR="00920D4D" w:rsidRPr="00A60A92">
              <w:rPr>
                <w:rFonts w:hint="eastAsia"/>
                <w:sz w:val="24"/>
                <w:rtl/>
              </w:rPr>
              <w:t xml:space="preserve"> </w:t>
            </w:r>
            <w:r w:rsidR="00920D4D">
              <w:rPr>
                <w:rFonts w:hint="cs"/>
                <w:sz w:val="24"/>
                <w:rtl/>
              </w:rPr>
              <w:t>וח</w:t>
            </w:r>
            <w:r w:rsidR="00920D4D" w:rsidRPr="00A60A92">
              <w:rPr>
                <w:rFonts w:hint="eastAsia"/>
                <w:sz w:val="24"/>
                <w:rtl/>
              </w:rPr>
              <w:t>לוקת</w:t>
            </w:r>
            <w:r w:rsidR="00920D4D" w:rsidRPr="00A60A92">
              <w:rPr>
                <w:sz w:val="24"/>
                <w:rtl/>
              </w:rPr>
              <w:t xml:space="preserve"> דיבידנד בסך של 5</w:t>
            </w:r>
            <w:r w:rsidR="00920D4D">
              <w:rPr>
                <w:rFonts w:hint="cs"/>
                <w:sz w:val="24"/>
                <w:rtl/>
              </w:rPr>
              <w:t>,000 אלפי ש"ח</w:t>
            </w:r>
            <w:r w:rsidR="00466320">
              <w:rPr>
                <w:rFonts w:hint="cs"/>
                <w:sz w:val="24"/>
                <w:rtl/>
              </w:rPr>
              <w:t>.</w:t>
            </w:r>
          </w:p>
        </w:tc>
      </w:tr>
    </w:tbl>
    <w:p w14:paraId="6D18896C" w14:textId="77777777" w:rsidR="00256D89" w:rsidRDefault="00256D89" w:rsidP="008A4BA6">
      <w:pPr>
        <w:pStyle w:val="1"/>
        <w:widowControl w:val="0"/>
        <w:tabs>
          <w:tab w:val="left" w:pos="1020"/>
          <w:tab w:val="left" w:pos="8299"/>
          <w:tab w:val="left" w:pos="9270"/>
        </w:tabs>
        <w:bidi/>
        <w:spacing w:before="120" w:after="120" w:line="240" w:lineRule="auto"/>
        <w:ind w:right="720"/>
        <w:jc w:val="both"/>
        <w:rPr>
          <w:rFonts w:ascii="David" w:hAnsi="David" w:cs="David"/>
          <w:b/>
          <w:bCs/>
          <w:szCs w:val="24"/>
          <w:rtl/>
        </w:rPr>
      </w:pPr>
    </w:p>
    <w:p w14:paraId="615CEDC4" w14:textId="77777777" w:rsidR="00F926A3" w:rsidRDefault="00F926A3" w:rsidP="008A4BA6">
      <w:pPr>
        <w:widowControl w:val="0"/>
        <w:rPr>
          <w:rtl/>
        </w:rPr>
      </w:pPr>
    </w:p>
    <w:p w14:paraId="451A6A05" w14:textId="77777777" w:rsidR="00F926A3" w:rsidRDefault="00F926A3" w:rsidP="008A4BA6">
      <w:pPr>
        <w:widowControl w:val="0"/>
        <w:rPr>
          <w:rtl/>
        </w:rPr>
      </w:pPr>
    </w:p>
    <w:p w14:paraId="21621849" w14:textId="77777777" w:rsidR="00F926A3" w:rsidRDefault="00F926A3" w:rsidP="008A4BA6">
      <w:pPr>
        <w:widowControl w:val="0"/>
        <w:rPr>
          <w:rtl/>
        </w:rPr>
      </w:pPr>
    </w:p>
    <w:p w14:paraId="4B4A7386" w14:textId="77777777" w:rsidR="00F926A3" w:rsidRDefault="00F926A3" w:rsidP="008A4BA6">
      <w:pPr>
        <w:widowControl w:val="0"/>
        <w:rPr>
          <w:rtl/>
        </w:rPr>
      </w:pPr>
    </w:p>
    <w:p w14:paraId="023EAEB4" w14:textId="00494369" w:rsidR="003E6BBE" w:rsidRDefault="003E6BBE" w:rsidP="008A4BA6">
      <w:pPr>
        <w:widowControl w:val="0"/>
        <w:rPr>
          <w:rtl/>
        </w:rPr>
      </w:pPr>
    </w:p>
    <w:p w14:paraId="15ABD250" w14:textId="722E9495" w:rsidR="00687579" w:rsidRDefault="00687579" w:rsidP="008A4BA6">
      <w:pPr>
        <w:widowControl w:val="0"/>
        <w:rPr>
          <w:rtl/>
        </w:rPr>
      </w:pPr>
    </w:p>
    <w:p w14:paraId="00070813" w14:textId="77777777" w:rsidR="00687579" w:rsidRDefault="00687579" w:rsidP="008A4BA6">
      <w:pPr>
        <w:widowControl w:val="0"/>
        <w:rPr>
          <w:rtl/>
        </w:rPr>
      </w:pPr>
    </w:p>
    <w:p w14:paraId="39C0ECC2" w14:textId="77777777" w:rsidR="00F926A3" w:rsidRDefault="00F926A3" w:rsidP="008A4BA6">
      <w:pPr>
        <w:widowControl w:val="0"/>
        <w:rPr>
          <w:rtl/>
        </w:rPr>
      </w:pPr>
    </w:p>
    <w:p w14:paraId="39479F41" w14:textId="77777777" w:rsidR="00F926A3" w:rsidRDefault="00F926A3" w:rsidP="008A4BA6">
      <w:pPr>
        <w:widowControl w:val="0"/>
        <w:rPr>
          <w:rtl/>
        </w:rPr>
      </w:pPr>
    </w:p>
    <w:p w14:paraId="0BB543C1" w14:textId="77777777" w:rsidR="00F926A3" w:rsidRDefault="00F926A3" w:rsidP="008A4BA6">
      <w:pPr>
        <w:widowControl w:val="0"/>
        <w:rPr>
          <w:rtl/>
        </w:rPr>
      </w:pPr>
    </w:p>
    <w:p w14:paraId="43F4ED00" w14:textId="77777777" w:rsidR="00F926A3" w:rsidRDefault="00F926A3" w:rsidP="008A4BA6">
      <w:pPr>
        <w:widowControl w:val="0"/>
        <w:rPr>
          <w:rtl/>
        </w:rPr>
      </w:pPr>
    </w:p>
    <w:p w14:paraId="2634E115" w14:textId="77777777" w:rsidR="00F926A3" w:rsidRPr="00F926A3" w:rsidRDefault="00F926A3" w:rsidP="008A4BA6">
      <w:pPr>
        <w:widowControl w:val="0"/>
        <w:rPr>
          <w:rtl/>
        </w:rPr>
      </w:pPr>
    </w:p>
    <w:tbl>
      <w:tblPr>
        <w:bidiVisual/>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599"/>
        <w:gridCol w:w="1582"/>
        <w:gridCol w:w="4292"/>
      </w:tblGrid>
      <w:tr w:rsidR="00256D89" w:rsidRPr="000C4868" w14:paraId="3D2CB939" w14:textId="77777777" w:rsidTr="003945B7">
        <w:trPr>
          <w:jc w:val="center"/>
        </w:trPr>
        <w:tc>
          <w:tcPr>
            <w:tcW w:w="919" w:type="pct"/>
            <w:shd w:val="clear" w:color="auto" w:fill="BFBFBF"/>
          </w:tcPr>
          <w:p w14:paraId="55ABB26D" w14:textId="77777777" w:rsidR="00256D89" w:rsidRPr="000C4868" w:rsidRDefault="00256D89" w:rsidP="008A4BA6">
            <w:pPr>
              <w:widowControl w:val="0"/>
              <w:rPr>
                <w:b w:val="0"/>
                <w:bCs/>
                <w:sz w:val="24"/>
                <w:rtl/>
              </w:rPr>
            </w:pPr>
          </w:p>
        </w:tc>
        <w:tc>
          <w:tcPr>
            <w:tcW w:w="873" w:type="pct"/>
            <w:shd w:val="clear" w:color="auto" w:fill="BFBFBF"/>
            <w:vAlign w:val="center"/>
          </w:tcPr>
          <w:p w14:paraId="36E8EA99" w14:textId="77777777" w:rsidR="00256D89" w:rsidRPr="000C4868" w:rsidRDefault="00256D89" w:rsidP="008A4BA6">
            <w:pPr>
              <w:widowControl w:val="0"/>
              <w:jc w:val="center"/>
              <w:rPr>
                <w:b w:val="0"/>
                <w:bCs/>
                <w:sz w:val="24"/>
                <w:rtl/>
              </w:rPr>
            </w:pPr>
            <w:r>
              <w:rPr>
                <w:rFonts w:hint="cs"/>
                <w:b w:val="0"/>
                <w:bCs/>
                <w:sz w:val="24"/>
                <w:rtl/>
              </w:rPr>
              <w:t>רבעון שהסתיים</w:t>
            </w:r>
            <w:r w:rsidRPr="00410560">
              <w:rPr>
                <w:b w:val="0"/>
                <w:bCs/>
                <w:sz w:val="24"/>
                <w:rtl/>
              </w:rPr>
              <w:t xml:space="preserve"> ב</w:t>
            </w:r>
            <w:r>
              <w:rPr>
                <w:rFonts w:hint="cs"/>
                <w:b w:val="0"/>
                <w:bCs/>
                <w:sz w:val="24"/>
                <w:rtl/>
              </w:rPr>
              <w:t xml:space="preserve"> 30 ביוני</w:t>
            </w:r>
            <w:r w:rsidRPr="00410560">
              <w:rPr>
                <w:b w:val="0"/>
                <w:bCs/>
                <w:sz w:val="24"/>
                <w:rtl/>
              </w:rPr>
              <w:t xml:space="preserve"> 202</w:t>
            </w:r>
            <w:r>
              <w:rPr>
                <w:rFonts w:hint="cs"/>
                <w:b w:val="0"/>
                <w:bCs/>
                <w:sz w:val="24"/>
                <w:rtl/>
              </w:rPr>
              <w:t>2</w:t>
            </w:r>
          </w:p>
        </w:tc>
        <w:tc>
          <w:tcPr>
            <w:tcW w:w="864" w:type="pct"/>
            <w:shd w:val="clear" w:color="auto" w:fill="BFBFBF"/>
            <w:vAlign w:val="center"/>
          </w:tcPr>
          <w:p w14:paraId="207CB1BF" w14:textId="77777777" w:rsidR="00256D89" w:rsidRPr="000C4868" w:rsidRDefault="00256D89" w:rsidP="008A4BA6">
            <w:pPr>
              <w:widowControl w:val="0"/>
              <w:jc w:val="center"/>
              <w:rPr>
                <w:b w:val="0"/>
                <w:bCs/>
                <w:sz w:val="24"/>
                <w:rtl/>
              </w:rPr>
            </w:pPr>
            <w:r>
              <w:rPr>
                <w:rFonts w:hint="cs"/>
                <w:b w:val="0"/>
                <w:bCs/>
                <w:sz w:val="24"/>
                <w:rtl/>
              </w:rPr>
              <w:t>רבעון שהסתיים</w:t>
            </w:r>
            <w:r w:rsidRPr="00410560">
              <w:rPr>
                <w:b w:val="0"/>
                <w:bCs/>
                <w:sz w:val="24"/>
                <w:rtl/>
              </w:rPr>
              <w:t xml:space="preserve"> ב</w:t>
            </w:r>
            <w:r>
              <w:rPr>
                <w:rFonts w:hint="cs"/>
                <w:b w:val="0"/>
                <w:bCs/>
                <w:sz w:val="24"/>
                <w:rtl/>
              </w:rPr>
              <w:t xml:space="preserve"> 30 ביוני</w:t>
            </w:r>
            <w:r w:rsidRPr="00410560">
              <w:rPr>
                <w:b w:val="0"/>
                <w:bCs/>
                <w:sz w:val="24"/>
                <w:rtl/>
              </w:rPr>
              <w:t xml:space="preserve"> 202</w:t>
            </w:r>
            <w:r>
              <w:rPr>
                <w:rFonts w:hint="cs"/>
                <w:b w:val="0"/>
                <w:bCs/>
                <w:sz w:val="24"/>
                <w:rtl/>
              </w:rPr>
              <w:t>1</w:t>
            </w:r>
          </w:p>
        </w:tc>
        <w:tc>
          <w:tcPr>
            <w:tcW w:w="2344" w:type="pct"/>
            <w:shd w:val="clear" w:color="auto" w:fill="BFBFBF"/>
            <w:vAlign w:val="center"/>
          </w:tcPr>
          <w:p w14:paraId="6ABBAEC5" w14:textId="77777777" w:rsidR="00256D89" w:rsidRPr="000C4868" w:rsidRDefault="00256D89" w:rsidP="008A4BA6">
            <w:pPr>
              <w:widowControl w:val="0"/>
              <w:jc w:val="center"/>
              <w:rPr>
                <w:b w:val="0"/>
                <w:bCs/>
                <w:sz w:val="24"/>
                <w:highlight w:val="yellow"/>
                <w:rtl/>
              </w:rPr>
            </w:pPr>
            <w:r w:rsidRPr="000C4868">
              <w:rPr>
                <w:rFonts w:hint="eastAsia"/>
                <w:b w:val="0"/>
                <w:bCs/>
                <w:sz w:val="24"/>
                <w:rtl/>
              </w:rPr>
              <w:t>הסבר</w:t>
            </w:r>
          </w:p>
        </w:tc>
      </w:tr>
      <w:tr w:rsidR="00256D89" w:rsidRPr="00E70FB9" w14:paraId="31A53970" w14:textId="77777777" w:rsidTr="003945B7">
        <w:trPr>
          <w:jc w:val="center"/>
        </w:trPr>
        <w:tc>
          <w:tcPr>
            <w:tcW w:w="919" w:type="pct"/>
            <w:shd w:val="clear" w:color="auto" w:fill="auto"/>
          </w:tcPr>
          <w:p w14:paraId="77CA8AA2" w14:textId="77777777" w:rsidR="00256D89" w:rsidRPr="00E035CF" w:rsidRDefault="00256D89" w:rsidP="008A4BA6">
            <w:pPr>
              <w:widowControl w:val="0"/>
              <w:spacing w:before="120" w:after="120" w:line="26" w:lineRule="atLeast"/>
              <w:rPr>
                <w:sz w:val="24"/>
              </w:rPr>
            </w:pPr>
            <w:r w:rsidRPr="00E035CF">
              <w:rPr>
                <w:rFonts w:hint="cs"/>
                <w:b w:val="0"/>
                <w:bCs/>
                <w:sz w:val="24"/>
                <w:rtl/>
              </w:rPr>
              <w:t xml:space="preserve">פעילות שוטפת </w:t>
            </w:r>
          </w:p>
        </w:tc>
        <w:tc>
          <w:tcPr>
            <w:tcW w:w="873" w:type="pct"/>
            <w:shd w:val="clear" w:color="auto" w:fill="auto"/>
          </w:tcPr>
          <w:p w14:paraId="30355B45" w14:textId="77777777" w:rsidR="00256D89" w:rsidRDefault="00256D89" w:rsidP="008A4BA6">
            <w:pPr>
              <w:widowControl w:val="0"/>
              <w:spacing w:before="120" w:after="120" w:line="26" w:lineRule="atLeast"/>
              <w:rPr>
                <w:sz w:val="24"/>
                <w:rtl/>
              </w:rPr>
            </w:pPr>
            <w:r>
              <w:rPr>
                <w:rFonts w:hint="cs"/>
                <w:sz w:val="24"/>
                <w:rtl/>
              </w:rPr>
              <w:t>(</w:t>
            </w:r>
            <w:r w:rsidR="003945B7">
              <w:rPr>
                <w:rFonts w:hint="cs"/>
                <w:sz w:val="24"/>
                <w:rtl/>
              </w:rPr>
              <w:t>40,663</w:t>
            </w:r>
            <w:r>
              <w:rPr>
                <w:rFonts w:hint="cs"/>
                <w:sz w:val="24"/>
                <w:rtl/>
              </w:rPr>
              <w:t>)</w:t>
            </w:r>
          </w:p>
        </w:tc>
        <w:tc>
          <w:tcPr>
            <w:tcW w:w="864" w:type="pct"/>
            <w:shd w:val="clear" w:color="auto" w:fill="auto"/>
          </w:tcPr>
          <w:p w14:paraId="09FB27A2" w14:textId="77777777" w:rsidR="00256D89" w:rsidRPr="00E035CF" w:rsidRDefault="003945B7" w:rsidP="008A4BA6">
            <w:pPr>
              <w:widowControl w:val="0"/>
              <w:spacing w:before="120" w:after="120" w:line="26" w:lineRule="atLeast"/>
              <w:rPr>
                <w:sz w:val="24"/>
              </w:rPr>
            </w:pPr>
            <w:r>
              <w:rPr>
                <w:rFonts w:hint="cs"/>
                <w:sz w:val="24"/>
                <w:rtl/>
              </w:rPr>
              <w:t>25,490</w:t>
            </w:r>
          </w:p>
        </w:tc>
        <w:tc>
          <w:tcPr>
            <w:tcW w:w="2344" w:type="pct"/>
            <w:shd w:val="clear" w:color="auto" w:fill="auto"/>
            <w:vAlign w:val="center"/>
          </w:tcPr>
          <w:p w14:paraId="032C22DC" w14:textId="77777777" w:rsidR="00256D89" w:rsidRPr="00E70FB9" w:rsidRDefault="00256D89" w:rsidP="008A4BA6">
            <w:pPr>
              <w:widowControl w:val="0"/>
              <w:jc w:val="both"/>
              <w:rPr>
                <w:sz w:val="24"/>
                <w:rtl/>
              </w:rPr>
            </w:pPr>
            <w:r w:rsidRPr="006C3B20">
              <w:rPr>
                <w:rFonts w:hint="cs"/>
                <w:sz w:val="24"/>
                <w:rtl/>
              </w:rPr>
              <w:t xml:space="preserve">המזומנים </w:t>
            </w:r>
            <w:r w:rsidRPr="00E70FB9">
              <w:rPr>
                <w:rFonts w:hint="eastAsia"/>
                <w:sz w:val="24"/>
                <w:rtl/>
              </w:rPr>
              <w:t>נטו</w:t>
            </w:r>
            <w:r w:rsidRPr="00E70FB9">
              <w:rPr>
                <w:sz w:val="24"/>
                <w:rtl/>
              </w:rPr>
              <w:t xml:space="preserve"> </w:t>
            </w:r>
            <w:r w:rsidRPr="00E70FB9">
              <w:rPr>
                <w:rFonts w:hint="eastAsia"/>
                <w:sz w:val="24"/>
                <w:rtl/>
              </w:rPr>
              <w:t>ששימשו</w:t>
            </w:r>
            <w:r w:rsidRPr="00E70FB9">
              <w:rPr>
                <w:sz w:val="24"/>
                <w:rtl/>
              </w:rPr>
              <w:t xml:space="preserve"> </w:t>
            </w:r>
            <w:r w:rsidRPr="00E70FB9">
              <w:rPr>
                <w:rFonts w:hint="eastAsia"/>
                <w:sz w:val="24"/>
                <w:rtl/>
              </w:rPr>
              <w:t>לפעילות</w:t>
            </w:r>
            <w:r w:rsidRPr="00E70FB9">
              <w:rPr>
                <w:sz w:val="24"/>
                <w:rtl/>
              </w:rPr>
              <w:t xml:space="preserve"> </w:t>
            </w:r>
            <w:r w:rsidRPr="00E70FB9">
              <w:rPr>
                <w:rFonts w:hint="eastAsia"/>
                <w:sz w:val="24"/>
                <w:rtl/>
              </w:rPr>
              <w:t>השוטפת</w:t>
            </w:r>
            <w:r w:rsidRPr="00E70FB9">
              <w:rPr>
                <w:sz w:val="24"/>
                <w:rtl/>
              </w:rPr>
              <w:t xml:space="preserve"> </w:t>
            </w:r>
            <w:r w:rsidRPr="00E70FB9">
              <w:rPr>
                <w:rFonts w:hint="eastAsia"/>
                <w:sz w:val="24"/>
                <w:rtl/>
              </w:rPr>
              <w:t>בתקופת</w:t>
            </w:r>
            <w:r w:rsidRPr="00E70FB9">
              <w:rPr>
                <w:sz w:val="24"/>
                <w:rtl/>
              </w:rPr>
              <w:t xml:space="preserve"> </w:t>
            </w:r>
            <w:r w:rsidRPr="00E70FB9">
              <w:rPr>
                <w:rFonts w:hint="eastAsia"/>
                <w:sz w:val="24"/>
                <w:rtl/>
              </w:rPr>
              <w:t>הדוח</w:t>
            </w:r>
            <w:r w:rsidRPr="00E70FB9">
              <w:rPr>
                <w:sz w:val="24"/>
                <w:rtl/>
              </w:rPr>
              <w:t xml:space="preserve"> הושפעו בעיקר </w:t>
            </w:r>
            <w:r w:rsidRPr="00E70FB9">
              <w:rPr>
                <w:rFonts w:hint="eastAsia"/>
                <w:sz w:val="24"/>
                <w:rtl/>
              </w:rPr>
              <w:t>מגידול</w:t>
            </w:r>
            <w:r w:rsidRPr="00E70FB9">
              <w:rPr>
                <w:sz w:val="24"/>
                <w:rtl/>
              </w:rPr>
              <w:t xml:space="preserve"> בהון החוזר של הקבוצה </w:t>
            </w:r>
            <w:r w:rsidRPr="00E70FB9">
              <w:rPr>
                <w:rFonts w:hint="eastAsia"/>
                <w:sz w:val="24"/>
                <w:rtl/>
              </w:rPr>
              <w:t>אל</w:t>
            </w:r>
            <w:r w:rsidRPr="00E70FB9">
              <w:rPr>
                <w:sz w:val="24"/>
                <w:rtl/>
              </w:rPr>
              <w:t xml:space="preserve"> מול </w:t>
            </w:r>
            <w:r w:rsidRPr="00E70FB9">
              <w:rPr>
                <w:rFonts w:hint="eastAsia"/>
                <w:sz w:val="24"/>
                <w:rtl/>
              </w:rPr>
              <w:t>הרווחיות</w:t>
            </w:r>
            <w:r w:rsidRPr="00E70FB9">
              <w:rPr>
                <w:sz w:val="24"/>
                <w:rtl/>
              </w:rPr>
              <w:t xml:space="preserve"> </w:t>
            </w:r>
            <w:r w:rsidRPr="00E70FB9">
              <w:rPr>
                <w:rFonts w:hint="eastAsia"/>
                <w:sz w:val="24"/>
                <w:rtl/>
              </w:rPr>
              <w:t>התזרימית</w:t>
            </w:r>
            <w:r w:rsidRPr="00E70FB9">
              <w:rPr>
                <w:sz w:val="24"/>
                <w:rtl/>
              </w:rPr>
              <w:t xml:space="preserve"> של הקבוצה.</w:t>
            </w:r>
          </w:p>
          <w:p w14:paraId="4F41FD74" w14:textId="77777777" w:rsidR="00256D89" w:rsidRPr="00E70FB9" w:rsidRDefault="00256D89" w:rsidP="008A4BA6">
            <w:pPr>
              <w:widowControl w:val="0"/>
              <w:jc w:val="both"/>
              <w:rPr>
                <w:sz w:val="24"/>
              </w:rPr>
            </w:pPr>
            <w:r w:rsidRPr="00E70FB9">
              <w:rPr>
                <w:rFonts w:hint="eastAsia"/>
                <w:sz w:val="24"/>
                <w:rtl/>
              </w:rPr>
              <w:t>המזומנים</w:t>
            </w:r>
            <w:r w:rsidRPr="00E70FB9">
              <w:rPr>
                <w:sz w:val="24"/>
                <w:rtl/>
              </w:rPr>
              <w:t xml:space="preserve"> נטו שנבעו מפעילות שוטפת בתקופה </w:t>
            </w:r>
            <w:r>
              <w:rPr>
                <w:rFonts w:hint="cs"/>
                <w:sz w:val="24"/>
                <w:rtl/>
              </w:rPr>
              <w:t>המקבילה</w:t>
            </w:r>
            <w:r w:rsidRPr="00E70FB9">
              <w:rPr>
                <w:sz w:val="24"/>
                <w:rtl/>
              </w:rPr>
              <w:t xml:space="preserve"> אשתקד </w:t>
            </w:r>
            <w:r w:rsidRPr="00E70FB9">
              <w:rPr>
                <w:rFonts w:hint="eastAsia"/>
                <w:sz w:val="24"/>
                <w:rtl/>
              </w:rPr>
              <w:t>הושפעו</w:t>
            </w:r>
            <w:r w:rsidRPr="00E70FB9">
              <w:rPr>
                <w:sz w:val="24"/>
                <w:rtl/>
              </w:rPr>
              <w:t xml:space="preserve"> </w:t>
            </w:r>
            <w:r w:rsidRPr="00E70FB9">
              <w:rPr>
                <w:rFonts w:hint="eastAsia"/>
                <w:sz w:val="24"/>
                <w:rtl/>
              </w:rPr>
              <w:t>מהרווחיות</w:t>
            </w:r>
            <w:r w:rsidRPr="00E70FB9">
              <w:rPr>
                <w:sz w:val="24"/>
                <w:rtl/>
              </w:rPr>
              <w:t xml:space="preserve"> </w:t>
            </w:r>
            <w:r w:rsidRPr="00E70FB9">
              <w:rPr>
                <w:rFonts w:hint="eastAsia"/>
                <w:sz w:val="24"/>
                <w:rtl/>
              </w:rPr>
              <w:t>התזרימית</w:t>
            </w:r>
            <w:r w:rsidRPr="00E70FB9">
              <w:rPr>
                <w:sz w:val="24"/>
                <w:rtl/>
              </w:rPr>
              <w:t xml:space="preserve"> </w:t>
            </w:r>
            <w:r w:rsidRPr="00E70FB9">
              <w:rPr>
                <w:rFonts w:hint="eastAsia"/>
                <w:sz w:val="24"/>
                <w:rtl/>
              </w:rPr>
              <w:t>של</w:t>
            </w:r>
            <w:r w:rsidRPr="00E70FB9">
              <w:rPr>
                <w:sz w:val="24"/>
                <w:rtl/>
              </w:rPr>
              <w:t xml:space="preserve"> </w:t>
            </w:r>
            <w:r w:rsidRPr="00E70FB9">
              <w:rPr>
                <w:rFonts w:hint="eastAsia"/>
                <w:sz w:val="24"/>
                <w:rtl/>
              </w:rPr>
              <w:t>הקבוצה</w:t>
            </w:r>
            <w:r w:rsidRPr="00E70FB9">
              <w:rPr>
                <w:sz w:val="24"/>
                <w:rtl/>
              </w:rPr>
              <w:t xml:space="preserve">, </w:t>
            </w:r>
            <w:r w:rsidR="003945B7">
              <w:rPr>
                <w:rFonts w:hint="cs"/>
                <w:sz w:val="24"/>
                <w:rtl/>
              </w:rPr>
              <w:t>ומקיטון</w:t>
            </w:r>
            <w:r w:rsidRPr="00E70FB9">
              <w:rPr>
                <w:sz w:val="24"/>
                <w:rtl/>
              </w:rPr>
              <w:t xml:space="preserve"> </w:t>
            </w:r>
            <w:r w:rsidRPr="00E70FB9">
              <w:rPr>
                <w:rFonts w:hint="eastAsia"/>
                <w:sz w:val="24"/>
                <w:rtl/>
              </w:rPr>
              <w:t>בהון</w:t>
            </w:r>
            <w:r w:rsidRPr="00E70FB9">
              <w:rPr>
                <w:sz w:val="24"/>
                <w:rtl/>
              </w:rPr>
              <w:t xml:space="preserve"> </w:t>
            </w:r>
            <w:r w:rsidRPr="00E70FB9">
              <w:rPr>
                <w:rFonts w:hint="eastAsia"/>
                <w:sz w:val="24"/>
                <w:rtl/>
              </w:rPr>
              <w:t>חוזר</w:t>
            </w:r>
            <w:r w:rsidRPr="00E70FB9">
              <w:rPr>
                <w:sz w:val="24"/>
                <w:rtl/>
              </w:rPr>
              <w:t>.</w:t>
            </w:r>
          </w:p>
        </w:tc>
      </w:tr>
      <w:tr w:rsidR="00256D89" w:rsidRPr="00E70FB9" w14:paraId="38FF826C" w14:textId="77777777" w:rsidTr="003945B7">
        <w:trPr>
          <w:trHeight w:val="1113"/>
          <w:jc w:val="center"/>
        </w:trPr>
        <w:tc>
          <w:tcPr>
            <w:tcW w:w="919" w:type="pct"/>
            <w:shd w:val="clear" w:color="auto" w:fill="auto"/>
          </w:tcPr>
          <w:p w14:paraId="2A99568E" w14:textId="77777777" w:rsidR="00256D89" w:rsidRPr="00E035CF" w:rsidRDefault="00256D89" w:rsidP="008A4BA6">
            <w:pPr>
              <w:widowControl w:val="0"/>
              <w:rPr>
                <w:b w:val="0"/>
                <w:bCs/>
                <w:sz w:val="24"/>
              </w:rPr>
            </w:pPr>
            <w:r w:rsidRPr="00E035CF">
              <w:rPr>
                <w:rFonts w:hint="cs"/>
                <w:b w:val="0"/>
                <w:bCs/>
                <w:sz w:val="24"/>
                <w:rtl/>
              </w:rPr>
              <w:t>פעילות</w:t>
            </w:r>
            <w:r>
              <w:rPr>
                <w:rFonts w:hint="cs"/>
                <w:b w:val="0"/>
                <w:bCs/>
                <w:sz w:val="24"/>
                <w:rtl/>
              </w:rPr>
              <w:t xml:space="preserve"> השקעה</w:t>
            </w:r>
          </w:p>
        </w:tc>
        <w:tc>
          <w:tcPr>
            <w:tcW w:w="873" w:type="pct"/>
            <w:shd w:val="clear" w:color="auto" w:fill="auto"/>
          </w:tcPr>
          <w:p w14:paraId="579A4965" w14:textId="77777777" w:rsidR="00256D89" w:rsidRDefault="003945B7" w:rsidP="008A4BA6">
            <w:pPr>
              <w:widowControl w:val="0"/>
              <w:spacing w:before="120" w:after="120" w:line="26" w:lineRule="atLeast"/>
              <w:rPr>
                <w:sz w:val="24"/>
                <w:rtl/>
              </w:rPr>
            </w:pPr>
            <w:r>
              <w:rPr>
                <w:rFonts w:hint="cs"/>
                <w:sz w:val="24"/>
                <w:rtl/>
              </w:rPr>
              <w:t>(7,108)</w:t>
            </w:r>
          </w:p>
        </w:tc>
        <w:tc>
          <w:tcPr>
            <w:tcW w:w="864" w:type="pct"/>
            <w:shd w:val="clear" w:color="auto" w:fill="auto"/>
          </w:tcPr>
          <w:p w14:paraId="54FE904A" w14:textId="77777777" w:rsidR="00256D89" w:rsidRPr="00E035CF" w:rsidRDefault="00256D89" w:rsidP="008A4BA6">
            <w:pPr>
              <w:widowControl w:val="0"/>
              <w:spacing w:before="120" w:after="120" w:line="26" w:lineRule="atLeast"/>
              <w:rPr>
                <w:sz w:val="24"/>
              </w:rPr>
            </w:pPr>
            <w:r>
              <w:rPr>
                <w:rFonts w:hint="cs"/>
                <w:sz w:val="24"/>
                <w:rtl/>
              </w:rPr>
              <w:t>(</w:t>
            </w:r>
            <w:r w:rsidR="003945B7">
              <w:rPr>
                <w:rFonts w:hint="cs"/>
                <w:sz w:val="24"/>
                <w:rtl/>
              </w:rPr>
              <w:t>7,765</w:t>
            </w:r>
            <w:r>
              <w:rPr>
                <w:rFonts w:hint="cs"/>
                <w:sz w:val="24"/>
                <w:rtl/>
              </w:rPr>
              <w:t>)</w:t>
            </w:r>
          </w:p>
        </w:tc>
        <w:tc>
          <w:tcPr>
            <w:tcW w:w="2344" w:type="pct"/>
            <w:shd w:val="clear" w:color="auto" w:fill="auto"/>
            <w:vAlign w:val="center"/>
          </w:tcPr>
          <w:p w14:paraId="44F2569A" w14:textId="3A57FB9B" w:rsidR="003945B7" w:rsidRPr="00E70FB9" w:rsidRDefault="00256D89" w:rsidP="008A4BA6">
            <w:pPr>
              <w:widowControl w:val="0"/>
              <w:jc w:val="both"/>
              <w:rPr>
                <w:sz w:val="24"/>
                <w:rtl/>
              </w:rPr>
            </w:pPr>
            <w:r w:rsidRPr="006C3B20">
              <w:rPr>
                <w:rFonts w:hint="cs"/>
                <w:sz w:val="24"/>
                <w:rtl/>
              </w:rPr>
              <w:t xml:space="preserve">תזרימי המזומנים נטו </w:t>
            </w:r>
            <w:r w:rsidR="003945B7" w:rsidRPr="006C3B20">
              <w:rPr>
                <w:rFonts w:hint="cs"/>
                <w:sz w:val="24"/>
                <w:rtl/>
              </w:rPr>
              <w:t>ש</w:t>
            </w:r>
            <w:r w:rsidR="003945B7">
              <w:rPr>
                <w:rFonts w:hint="cs"/>
                <w:sz w:val="24"/>
                <w:rtl/>
              </w:rPr>
              <w:t>שימשו</w:t>
            </w:r>
            <w:r w:rsidR="003945B7" w:rsidRPr="006C3B20">
              <w:rPr>
                <w:rFonts w:hint="cs"/>
                <w:sz w:val="24"/>
                <w:rtl/>
              </w:rPr>
              <w:t xml:space="preserve"> </w:t>
            </w:r>
            <w:r w:rsidR="003945B7">
              <w:rPr>
                <w:rFonts w:hint="cs"/>
                <w:sz w:val="24"/>
                <w:rtl/>
              </w:rPr>
              <w:t>ל</w:t>
            </w:r>
            <w:r w:rsidR="003945B7" w:rsidRPr="006C3B20">
              <w:rPr>
                <w:rFonts w:hint="cs"/>
                <w:sz w:val="24"/>
                <w:rtl/>
              </w:rPr>
              <w:t xml:space="preserve">פעילות </w:t>
            </w:r>
            <w:r w:rsidRPr="006C3B20">
              <w:rPr>
                <w:rFonts w:hint="cs"/>
                <w:sz w:val="24"/>
                <w:rtl/>
              </w:rPr>
              <w:t>השקעה בתקופת הדוח</w:t>
            </w:r>
            <w:r w:rsidRPr="00E70FB9">
              <w:rPr>
                <w:sz w:val="24"/>
                <w:rtl/>
              </w:rPr>
              <w:t xml:space="preserve">, נבעו </w:t>
            </w:r>
            <w:r w:rsidRPr="00E70FB9">
              <w:rPr>
                <w:rFonts w:hint="eastAsia"/>
                <w:sz w:val="24"/>
                <w:rtl/>
              </w:rPr>
              <w:t>בעיקר</w:t>
            </w:r>
            <w:r w:rsidRPr="00E70FB9">
              <w:rPr>
                <w:sz w:val="24"/>
                <w:rtl/>
              </w:rPr>
              <w:t xml:space="preserve"> </w:t>
            </w:r>
            <w:r w:rsidRPr="00E70FB9">
              <w:rPr>
                <w:rFonts w:hint="eastAsia"/>
                <w:sz w:val="24"/>
                <w:rtl/>
              </w:rPr>
              <w:t>מ</w:t>
            </w:r>
            <w:r w:rsidR="003945B7">
              <w:rPr>
                <w:rFonts w:hint="cs"/>
                <w:sz w:val="24"/>
                <w:rtl/>
              </w:rPr>
              <w:t>השקעה</w:t>
            </w:r>
            <w:r w:rsidR="003945B7" w:rsidRPr="00E70FB9">
              <w:rPr>
                <w:sz w:val="24"/>
                <w:rtl/>
              </w:rPr>
              <w:t xml:space="preserve"> </w:t>
            </w:r>
            <w:r w:rsidR="003945B7" w:rsidRPr="00E70FB9">
              <w:rPr>
                <w:rFonts w:hint="eastAsia"/>
                <w:sz w:val="24"/>
                <w:rtl/>
              </w:rPr>
              <w:t>ברכוש</w:t>
            </w:r>
            <w:r w:rsidR="003945B7" w:rsidRPr="00E70FB9">
              <w:rPr>
                <w:sz w:val="24"/>
                <w:rtl/>
              </w:rPr>
              <w:t xml:space="preserve"> </w:t>
            </w:r>
            <w:r w:rsidR="003945B7" w:rsidRPr="00E70FB9">
              <w:rPr>
                <w:rFonts w:hint="eastAsia"/>
                <w:sz w:val="24"/>
                <w:rtl/>
              </w:rPr>
              <w:t>קבוע</w:t>
            </w:r>
            <w:r w:rsidR="003945B7" w:rsidRPr="00E70FB9">
              <w:rPr>
                <w:sz w:val="24"/>
                <w:rtl/>
              </w:rPr>
              <w:t xml:space="preserve"> </w:t>
            </w:r>
            <w:r w:rsidR="003945B7">
              <w:rPr>
                <w:rFonts w:hint="cs"/>
                <w:sz w:val="24"/>
                <w:rtl/>
              </w:rPr>
              <w:t xml:space="preserve">ונכסים בלתי מוחשיים </w:t>
            </w:r>
            <w:r w:rsidR="003945B7" w:rsidRPr="00E70FB9">
              <w:rPr>
                <w:sz w:val="24"/>
                <w:rtl/>
              </w:rPr>
              <w:t xml:space="preserve">בסך </w:t>
            </w:r>
            <w:r w:rsidR="003945B7">
              <w:rPr>
                <w:rFonts w:hint="cs"/>
                <w:sz w:val="24"/>
                <w:rtl/>
              </w:rPr>
              <w:t xml:space="preserve">7,232 </w:t>
            </w:r>
            <w:r w:rsidR="003945B7" w:rsidRPr="00E70FB9">
              <w:rPr>
                <w:sz w:val="24"/>
                <w:rtl/>
              </w:rPr>
              <w:t>א</w:t>
            </w:r>
            <w:r w:rsidR="003945B7" w:rsidRPr="00E70FB9">
              <w:rPr>
                <w:rFonts w:hint="eastAsia"/>
                <w:sz w:val="24"/>
                <w:rtl/>
              </w:rPr>
              <w:t>לפי</w:t>
            </w:r>
            <w:r w:rsidR="003945B7" w:rsidRPr="00E70FB9">
              <w:rPr>
                <w:sz w:val="24"/>
                <w:rtl/>
              </w:rPr>
              <w:t xml:space="preserve"> </w:t>
            </w:r>
            <w:r w:rsidR="003945B7" w:rsidRPr="00E70FB9">
              <w:rPr>
                <w:rFonts w:hint="eastAsia"/>
                <w:sz w:val="24"/>
                <w:rtl/>
              </w:rPr>
              <w:t>ש</w:t>
            </w:r>
            <w:r w:rsidR="003945B7">
              <w:rPr>
                <w:sz w:val="24"/>
                <w:rtl/>
              </w:rPr>
              <w:t>"ח</w:t>
            </w:r>
            <w:r w:rsidR="003945B7">
              <w:rPr>
                <w:rFonts w:hint="cs"/>
                <w:sz w:val="24"/>
                <w:rtl/>
              </w:rPr>
              <w:t>,</w:t>
            </w:r>
            <w:r w:rsidR="003945B7" w:rsidRPr="00E70FB9">
              <w:rPr>
                <w:sz w:val="24"/>
                <w:rtl/>
              </w:rPr>
              <w:t xml:space="preserve"> </w:t>
            </w:r>
          </w:p>
          <w:p w14:paraId="1FF1251E" w14:textId="5519D9A7" w:rsidR="00256D89" w:rsidRPr="00E70FB9" w:rsidRDefault="003945B7" w:rsidP="008A4BA6">
            <w:pPr>
              <w:widowControl w:val="0"/>
              <w:jc w:val="both"/>
              <w:rPr>
                <w:sz w:val="24"/>
                <w:rtl/>
              </w:rPr>
            </w:pPr>
            <w:r>
              <w:rPr>
                <w:rFonts w:hint="cs"/>
                <w:sz w:val="24"/>
                <w:rtl/>
              </w:rPr>
              <w:t xml:space="preserve">אל מול </w:t>
            </w:r>
            <w:r w:rsidR="00256D89" w:rsidRPr="00E95874">
              <w:rPr>
                <w:rFonts w:hint="eastAsia"/>
                <w:sz w:val="24"/>
                <w:rtl/>
              </w:rPr>
              <w:t>תקבולים</w:t>
            </w:r>
            <w:r w:rsidR="00256D89" w:rsidRPr="00E95874">
              <w:rPr>
                <w:sz w:val="24"/>
                <w:rtl/>
              </w:rPr>
              <w:t xml:space="preserve"> </w:t>
            </w:r>
            <w:r w:rsidR="00256D89" w:rsidRPr="00E95874">
              <w:rPr>
                <w:rFonts w:hint="eastAsia"/>
                <w:sz w:val="24"/>
                <w:rtl/>
              </w:rPr>
              <w:t>בגין</w:t>
            </w:r>
            <w:r w:rsidR="00256D89" w:rsidRPr="00E95874">
              <w:rPr>
                <w:sz w:val="24"/>
                <w:rtl/>
              </w:rPr>
              <w:t xml:space="preserve"> </w:t>
            </w:r>
            <w:r w:rsidR="00256D89" w:rsidRPr="00E95874">
              <w:rPr>
                <w:rFonts w:hint="eastAsia"/>
                <w:sz w:val="24"/>
                <w:rtl/>
              </w:rPr>
              <w:t>השקעה</w:t>
            </w:r>
            <w:r w:rsidR="00256D89" w:rsidRPr="00E95874">
              <w:rPr>
                <w:sz w:val="24"/>
                <w:rtl/>
              </w:rPr>
              <w:t xml:space="preserve"> </w:t>
            </w:r>
            <w:r w:rsidR="00256D89" w:rsidRPr="00E95874">
              <w:rPr>
                <w:rFonts w:hint="eastAsia"/>
                <w:sz w:val="24"/>
                <w:rtl/>
              </w:rPr>
              <w:t>נטו</w:t>
            </w:r>
            <w:r w:rsidR="00256D89" w:rsidRPr="00E95874">
              <w:rPr>
                <w:sz w:val="24"/>
                <w:rtl/>
              </w:rPr>
              <w:t xml:space="preserve"> </w:t>
            </w:r>
            <w:r w:rsidR="00256D89" w:rsidRPr="00E95874">
              <w:rPr>
                <w:rFonts w:hint="eastAsia"/>
                <w:sz w:val="24"/>
                <w:rtl/>
              </w:rPr>
              <w:t>בחכירה</w:t>
            </w:r>
            <w:r w:rsidR="00256D89" w:rsidRPr="006C3B20">
              <w:rPr>
                <w:rFonts w:hint="cs"/>
                <w:sz w:val="24"/>
                <w:rtl/>
              </w:rPr>
              <w:t xml:space="preserve"> </w:t>
            </w:r>
            <w:r w:rsidR="00256D89" w:rsidRPr="00E70FB9">
              <w:rPr>
                <w:rFonts w:hint="eastAsia"/>
                <w:sz w:val="24"/>
                <w:rtl/>
              </w:rPr>
              <w:t>בסך</w:t>
            </w:r>
            <w:r w:rsidR="00256D89" w:rsidRPr="00E70FB9">
              <w:rPr>
                <w:sz w:val="24"/>
                <w:rtl/>
              </w:rPr>
              <w:t xml:space="preserve"> של </w:t>
            </w:r>
            <w:r>
              <w:rPr>
                <w:rFonts w:hint="cs"/>
                <w:sz w:val="24"/>
                <w:rtl/>
              </w:rPr>
              <w:t xml:space="preserve">227 </w:t>
            </w:r>
            <w:r w:rsidR="00256D89" w:rsidRPr="00E70FB9">
              <w:rPr>
                <w:rFonts w:hint="eastAsia"/>
                <w:sz w:val="24"/>
                <w:rtl/>
              </w:rPr>
              <w:t>אלפי</w:t>
            </w:r>
            <w:r w:rsidR="00256D89" w:rsidRPr="00E70FB9">
              <w:rPr>
                <w:sz w:val="24"/>
                <w:rtl/>
              </w:rPr>
              <w:t xml:space="preserve"> </w:t>
            </w:r>
            <w:r w:rsidR="00256D89" w:rsidRPr="00E70FB9">
              <w:rPr>
                <w:rFonts w:hint="eastAsia"/>
                <w:sz w:val="24"/>
                <w:rtl/>
              </w:rPr>
              <w:t>ש</w:t>
            </w:r>
            <w:r w:rsidR="00256D89" w:rsidRPr="00E70FB9">
              <w:rPr>
                <w:sz w:val="24"/>
                <w:rtl/>
              </w:rPr>
              <w:t>"</w:t>
            </w:r>
            <w:r w:rsidR="00256D89" w:rsidRPr="00E70FB9">
              <w:rPr>
                <w:rFonts w:hint="eastAsia"/>
                <w:sz w:val="24"/>
                <w:rtl/>
              </w:rPr>
              <w:t>ח</w:t>
            </w:r>
            <w:r>
              <w:rPr>
                <w:rFonts w:hint="cs"/>
                <w:sz w:val="24"/>
                <w:rtl/>
              </w:rPr>
              <w:t>.</w:t>
            </w:r>
          </w:p>
          <w:p w14:paraId="0129BB35" w14:textId="0B80B038" w:rsidR="00256D89" w:rsidRPr="00E70FB9" w:rsidRDefault="00256D89" w:rsidP="008A4BA6">
            <w:pPr>
              <w:widowControl w:val="0"/>
              <w:jc w:val="both"/>
              <w:rPr>
                <w:sz w:val="24"/>
              </w:rPr>
            </w:pPr>
            <w:r w:rsidRPr="00E70FB9">
              <w:rPr>
                <w:rFonts w:hint="eastAsia"/>
                <w:sz w:val="24"/>
                <w:rtl/>
              </w:rPr>
              <w:t>תזרימי</w:t>
            </w:r>
            <w:r w:rsidRPr="00E70FB9">
              <w:rPr>
                <w:sz w:val="24"/>
                <w:rtl/>
              </w:rPr>
              <w:t xml:space="preserve"> המזומנים נטו ששימשו לפעילות השקעה </w:t>
            </w:r>
            <w:r w:rsidRPr="00E70FB9">
              <w:rPr>
                <w:rFonts w:hint="eastAsia"/>
                <w:sz w:val="24"/>
                <w:rtl/>
              </w:rPr>
              <w:t>בתקופה</w:t>
            </w:r>
            <w:r w:rsidRPr="00E70FB9">
              <w:rPr>
                <w:sz w:val="24"/>
                <w:rtl/>
              </w:rPr>
              <w:t xml:space="preserve"> </w:t>
            </w:r>
            <w:r>
              <w:rPr>
                <w:rFonts w:hint="cs"/>
                <w:sz w:val="24"/>
                <w:rtl/>
              </w:rPr>
              <w:t>המקבילה</w:t>
            </w:r>
            <w:r w:rsidRPr="00E70FB9">
              <w:rPr>
                <w:sz w:val="24"/>
                <w:rtl/>
              </w:rPr>
              <w:t xml:space="preserve"> </w:t>
            </w:r>
            <w:r w:rsidRPr="00E70FB9">
              <w:rPr>
                <w:rFonts w:hint="eastAsia"/>
                <w:sz w:val="24"/>
                <w:rtl/>
              </w:rPr>
              <w:t>אשתקד</w:t>
            </w:r>
            <w:r w:rsidRPr="00E70FB9">
              <w:rPr>
                <w:sz w:val="24"/>
                <w:rtl/>
              </w:rPr>
              <w:t xml:space="preserve">, </w:t>
            </w:r>
            <w:r w:rsidRPr="00E70FB9">
              <w:rPr>
                <w:rFonts w:hint="eastAsia"/>
                <w:sz w:val="24"/>
                <w:rtl/>
              </w:rPr>
              <w:t>נבעו</w:t>
            </w:r>
            <w:r w:rsidRPr="00E70FB9">
              <w:rPr>
                <w:sz w:val="24"/>
                <w:rtl/>
              </w:rPr>
              <w:t xml:space="preserve"> בעיקר מרכישת רכוש קבוע </w:t>
            </w:r>
            <w:r w:rsidRPr="00E70FB9">
              <w:rPr>
                <w:rFonts w:hint="eastAsia"/>
                <w:sz w:val="24"/>
                <w:rtl/>
              </w:rPr>
              <w:t>ונכסים</w:t>
            </w:r>
            <w:r w:rsidRPr="00E70FB9">
              <w:rPr>
                <w:sz w:val="24"/>
                <w:rtl/>
              </w:rPr>
              <w:t xml:space="preserve"> </w:t>
            </w:r>
            <w:r w:rsidRPr="00E70FB9">
              <w:rPr>
                <w:rFonts w:hint="eastAsia"/>
                <w:sz w:val="24"/>
                <w:rtl/>
              </w:rPr>
              <w:t>בלתי</w:t>
            </w:r>
            <w:r w:rsidRPr="00E70FB9">
              <w:rPr>
                <w:sz w:val="24"/>
                <w:rtl/>
              </w:rPr>
              <w:t xml:space="preserve"> </w:t>
            </w:r>
            <w:r w:rsidRPr="00E70FB9">
              <w:rPr>
                <w:rFonts w:hint="eastAsia"/>
                <w:sz w:val="24"/>
                <w:rtl/>
              </w:rPr>
              <w:t>מוחשיים</w:t>
            </w:r>
            <w:r w:rsidRPr="00E70FB9">
              <w:rPr>
                <w:sz w:val="24"/>
                <w:rtl/>
              </w:rPr>
              <w:t xml:space="preserve"> </w:t>
            </w:r>
            <w:r w:rsidRPr="00E70FB9">
              <w:rPr>
                <w:rFonts w:hint="eastAsia"/>
                <w:sz w:val="24"/>
                <w:rtl/>
              </w:rPr>
              <w:t>בסך</w:t>
            </w:r>
            <w:r w:rsidRPr="00E70FB9">
              <w:rPr>
                <w:sz w:val="24"/>
                <w:rtl/>
              </w:rPr>
              <w:t xml:space="preserve"> של </w:t>
            </w:r>
            <w:r w:rsidR="003945B7">
              <w:rPr>
                <w:rFonts w:hint="cs"/>
                <w:sz w:val="24"/>
                <w:rtl/>
              </w:rPr>
              <w:t xml:space="preserve">9,061 </w:t>
            </w:r>
            <w:r w:rsidRPr="00E70FB9">
              <w:rPr>
                <w:sz w:val="24"/>
                <w:rtl/>
              </w:rPr>
              <w:t>א</w:t>
            </w:r>
            <w:r w:rsidRPr="00E70FB9">
              <w:rPr>
                <w:rFonts w:hint="eastAsia"/>
                <w:sz w:val="24"/>
                <w:rtl/>
              </w:rPr>
              <w:t>לפי</w:t>
            </w:r>
            <w:r w:rsidRPr="00E70FB9">
              <w:rPr>
                <w:sz w:val="24"/>
                <w:rtl/>
              </w:rPr>
              <w:t xml:space="preserve"> </w:t>
            </w:r>
            <w:r w:rsidRPr="00E70FB9">
              <w:rPr>
                <w:rFonts w:hint="eastAsia"/>
                <w:sz w:val="24"/>
                <w:rtl/>
              </w:rPr>
              <w:t>ש</w:t>
            </w:r>
            <w:r w:rsidRPr="00E70FB9">
              <w:rPr>
                <w:sz w:val="24"/>
                <w:rtl/>
              </w:rPr>
              <w:t xml:space="preserve">"ח, אל מול </w:t>
            </w:r>
            <w:r w:rsidRPr="00E70FB9">
              <w:rPr>
                <w:rFonts w:hint="eastAsia"/>
                <w:sz w:val="24"/>
                <w:rtl/>
              </w:rPr>
              <w:t>מתקבולים</w:t>
            </w:r>
            <w:r w:rsidRPr="00E70FB9">
              <w:rPr>
                <w:sz w:val="24"/>
                <w:rtl/>
              </w:rPr>
              <w:t xml:space="preserve"> </w:t>
            </w:r>
            <w:r w:rsidRPr="00E70FB9">
              <w:rPr>
                <w:rFonts w:hint="eastAsia"/>
                <w:sz w:val="24"/>
                <w:rtl/>
              </w:rPr>
              <w:t>בגין</w:t>
            </w:r>
            <w:r w:rsidRPr="00E70FB9">
              <w:rPr>
                <w:sz w:val="24"/>
                <w:rtl/>
              </w:rPr>
              <w:t xml:space="preserve"> </w:t>
            </w:r>
            <w:r w:rsidRPr="00E70FB9">
              <w:rPr>
                <w:rFonts w:hint="eastAsia"/>
                <w:sz w:val="24"/>
                <w:rtl/>
              </w:rPr>
              <w:t>השקעה</w:t>
            </w:r>
            <w:r w:rsidRPr="00E70FB9">
              <w:rPr>
                <w:sz w:val="24"/>
                <w:rtl/>
              </w:rPr>
              <w:t xml:space="preserve"> </w:t>
            </w:r>
            <w:r w:rsidRPr="00E70FB9">
              <w:rPr>
                <w:rFonts w:hint="eastAsia"/>
                <w:sz w:val="24"/>
                <w:rtl/>
              </w:rPr>
              <w:t>נטו</w:t>
            </w:r>
            <w:r w:rsidRPr="00E70FB9">
              <w:rPr>
                <w:sz w:val="24"/>
                <w:rtl/>
              </w:rPr>
              <w:t xml:space="preserve"> </w:t>
            </w:r>
            <w:r w:rsidRPr="00E70FB9">
              <w:rPr>
                <w:rFonts w:hint="eastAsia"/>
                <w:sz w:val="24"/>
                <w:rtl/>
              </w:rPr>
              <w:t>בחכירה</w:t>
            </w:r>
            <w:r w:rsidRPr="00E70FB9">
              <w:rPr>
                <w:sz w:val="24"/>
                <w:rtl/>
              </w:rPr>
              <w:t xml:space="preserve"> </w:t>
            </w:r>
            <w:r w:rsidRPr="00E70FB9">
              <w:rPr>
                <w:rFonts w:hint="eastAsia"/>
                <w:sz w:val="24"/>
                <w:rtl/>
              </w:rPr>
              <w:t>בסך</w:t>
            </w:r>
            <w:r w:rsidRPr="00E70FB9">
              <w:rPr>
                <w:sz w:val="24"/>
                <w:rtl/>
              </w:rPr>
              <w:t xml:space="preserve"> של </w:t>
            </w:r>
            <w:r w:rsidR="003945B7">
              <w:rPr>
                <w:rFonts w:hint="cs"/>
                <w:sz w:val="24"/>
                <w:rtl/>
              </w:rPr>
              <w:t>1,401</w:t>
            </w:r>
            <w:r w:rsidR="00151432">
              <w:rPr>
                <w:rFonts w:hint="cs"/>
                <w:sz w:val="24"/>
                <w:rtl/>
              </w:rPr>
              <w:t xml:space="preserve"> </w:t>
            </w:r>
            <w:r w:rsidRPr="00E70FB9">
              <w:rPr>
                <w:sz w:val="24"/>
                <w:rtl/>
              </w:rPr>
              <w:t>א</w:t>
            </w:r>
            <w:r w:rsidRPr="00E70FB9">
              <w:rPr>
                <w:rFonts w:hint="eastAsia"/>
                <w:sz w:val="24"/>
                <w:rtl/>
              </w:rPr>
              <w:t>לפי</w:t>
            </w:r>
            <w:r w:rsidRPr="00E70FB9">
              <w:rPr>
                <w:sz w:val="24"/>
                <w:rtl/>
              </w:rPr>
              <w:t xml:space="preserve"> </w:t>
            </w:r>
            <w:r w:rsidRPr="00E70FB9">
              <w:rPr>
                <w:rFonts w:hint="eastAsia"/>
                <w:sz w:val="24"/>
                <w:rtl/>
              </w:rPr>
              <w:t>ש</w:t>
            </w:r>
            <w:r w:rsidRPr="00E70FB9">
              <w:rPr>
                <w:sz w:val="24"/>
                <w:rtl/>
              </w:rPr>
              <w:t>"ח.</w:t>
            </w:r>
          </w:p>
        </w:tc>
      </w:tr>
      <w:tr w:rsidR="00256D89" w:rsidRPr="00D7077E" w14:paraId="0F5EB94A" w14:textId="77777777" w:rsidTr="003945B7">
        <w:trPr>
          <w:trHeight w:val="1113"/>
          <w:jc w:val="center"/>
        </w:trPr>
        <w:tc>
          <w:tcPr>
            <w:tcW w:w="919" w:type="pct"/>
            <w:shd w:val="clear" w:color="auto" w:fill="auto"/>
          </w:tcPr>
          <w:p w14:paraId="3D3B3C7B" w14:textId="77777777" w:rsidR="00256D89" w:rsidRPr="00E035CF" w:rsidRDefault="00256D89" w:rsidP="008A4BA6">
            <w:pPr>
              <w:widowControl w:val="0"/>
              <w:spacing w:before="120" w:after="120" w:line="26" w:lineRule="atLeast"/>
              <w:rPr>
                <w:sz w:val="24"/>
              </w:rPr>
            </w:pPr>
            <w:r w:rsidRPr="00E035CF">
              <w:rPr>
                <w:rFonts w:hint="cs"/>
                <w:b w:val="0"/>
                <w:bCs/>
                <w:sz w:val="24"/>
                <w:rtl/>
              </w:rPr>
              <w:t>פעילות</w:t>
            </w:r>
            <w:r>
              <w:rPr>
                <w:rFonts w:hint="cs"/>
                <w:b w:val="0"/>
                <w:bCs/>
                <w:sz w:val="24"/>
                <w:rtl/>
              </w:rPr>
              <w:t xml:space="preserve"> </w:t>
            </w:r>
            <w:r w:rsidRPr="00E035CF">
              <w:rPr>
                <w:rFonts w:hint="cs"/>
                <w:b w:val="0"/>
                <w:bCs/>
                <w:sz w:val="24"/>
                <w:rtl/>
              </w:rPr>
              <w:t>מימון</w:t>
            </w:r>
          </w:p>
        </w:tc>
        <w:tc>
          <w:tcPr>
            <w:tcW w:w="873" w:type="pct"/>
            <w:shd w:val="clear" w:color="auto" w:fill="auto"/>
          </w:tcPr>
          <w:p w14:paraId="248C186C" w14:textId="77777777" w:rsidR="00256D89" w:rsidRDefault="003945B7" w:rsidP="008A4BA6">
            <w:pPr>
              <w:widowControl w:val="0"/>
              <w:spacing w:before="120" w:after="120" w:line="26" w:lineRule="atLeast"/>
              <w:rPr>
                <w:sz w:val="24"/>
                <w:rtl/>
              </w:rPr>
            </w:pPr>
            <w:r>
              <w:rPr>
                <w:rFonts w:hint="cs"/>
                <w:sz w:val="24"/>
                <w:rtl/>
              </w:rPr>
              <w:t>52,599</w:t>
            </w:r>
          </w:p>
        </w:tc>
        <w:tc>
          <w:tcPr>
            <w:tcW w:w="864" w:type="pct"/>
            <w:shd w:val="clear" w:color="auto" w:fill="auto"/>
          </w:tcPr>
          <w:p w14:paraId="2D91A3A1" w14:textId="77777777" w:rsidR="00256D89" w:rsidRPr="00E035CF" w:rsidRDefault="003945B7" w:rsidP="008A4BA6">
            <w:pPr>
              <w:widowControl w:val="0"/>
              <w:spacing w:before="120" w:after="120" w:line="26" w:lineRule="atLeast"/>
              <w:rPr>
                <w:sz w:val="24"/>
              </w:rPr>
            </w:pPr>
            <w:r>
              <w:rPr>
                <w:rFonts w:hint="cs"/>
                <w:sz w:val="24"/>
                <w:rtl/>
              </w:rPr>
              <w:t>(8,635)</w:t>
            </w:r>
          </w:p>
        </w:tc>
        <w:tc>
          <w:tcPr>
            <w:tcW w:w="2344" w:type="pct"/>
            <w:shd w:val="clear" w:color="auto" w:fill="auto"/>
            <w:vAlign w:val="center"/>
          </w:tcPr>
          <w:p w14:paraId="473F1A66" w14:textId="159466C6" w:rsidR="00256D89" w:rsidRDefault="00256D89" w:rsidP="008A4BA6">
            <w:pPr>
              <w:widowControl w:val="0"/>
              <w:jc w:val="both"/>
              <w:rPr>
                <w:sz w:val="24"/>
                <w:rtl/>
              </w:rPr>
            </w:pPr>
            <w:r w:rsidRPr="00A60A92">
              <w:rPr>
                <w:rFonts w:hint="eastAsia"/>
                <w:sz w:val="24"/>
                <w:rtl/>
              </w:rPr>
              <w:t>תזרימי</w:t>
            </w:r>
            <w:r w:rsidRPr="00A60A92">
              <w:rPr>
                <w:sz w:val="24"/>
                <w:rtl/>
              </w:rPr>
              <w:t xml:space="preserve"> המזומנים נטו ש</w:t>
            </w:r>
            <w:r>
              <w:rPr>
                <w:rFonts w:hint="cs"/>
                <w:sz w:val="24"/>
                <w:rtl/>
              </w:rPr>
              <w:t>נבעו מ</w:t>
            </w:r>
            <w:r w:rsidRPr="00A60A92">
              <w:rPr>
                <w:sz w:val="24"/>
                <w:rtl/>
              </w:rPr>
              <w:t xml:space="preserve">פעילות מימון בתקופת הדוח, </w:t>
            </w:r>
            <w:r>
              <w:rPr>
                <w:rFonts w:hint="cs"/>
                <w:sz w:val="24"/>
                <w:rtl/>
              </w:rPr>
              <w:t xml:space="preserve">נבעו מקבלת אשראי </w:t>
            </w:r>
            <w:r w:rsidRPr="00A60A92">
              <w:rPr>
                <w:sz w:val="24"/>
                <w:rtl/>
              </w:rPr>
              <w:t>לזמן קצר</w:t>
            </w:r>
            <w:r>
              <w:rPr>
                <w:rFonts w:hint="cs"/>
                <w:sz w:val="24"/>
                <w:rtl/>
              </w:rPr>
              <w:t xml:space="preserve"> מתאגידים בנקאיים, נטו</w:t>
            </w:r>
            <w:r w:rsidRPr="006C3B20">
              <w:rPr>
                <w:sz w:val="24"/>
                <w:rtl/>
              </w:rPr>
              <w:t xml:space="preserve"> </w:t>
            </w:r>
            <w:r>
              <w:rPr>
                <w:rFonts w:hint="cs"/>
                <w:sz w:val="24"/>
                <w:rtl/>
              </w:rPr>
              <w:t xml:space="preserve">בסך של </w:t>
            </w:r>
            <w:r w:rsidR="003945B7">
              <w:rPr>
                <w:rFonts w:hint="cs"/>
                <w:sz w:val="24"/>
                <w:rtl/>
              </w:rPr>
              <w:t xml:space="preserve">66,603 </w:t>
            </w:r>
            <w:r>
              <w:rPr>
                <w:rFonts w:hint="cs"/>
                <w:sz w:val="24"/>
                <w:rtl/>
              </w:rPr>
              <w:t>אלפי ש"ח</w:t>
            </w:r>
            <w:r w:rsidRPr="00A60A92">
              <w:rPr>
                <w:rFonts w:hint="eastAsia"/>
                <w:sz w:val="24"/>
                <w:rtl/>
              </w:rPr>
              <w:t xml:space="preserve"> </w:t>
            </w:r>
            <w:r>
              <w:rPr>
                <w:rFonts w:hint="cs"/>
                <w:sz w:val="24"/>
                <w:rtl/>
              </w:rPr>
              <w:t xml:space="preserve">אל מול פירעון הלוואות לזמן ארוך מתאגידים בנקאיים בסך של </w:t>
            </w:r>
            <w:r w:rsidR="003945B7">
              <w:rPr>
                <w:rFonts w:hint="cs"/>
                <w:sz w:val="24"/>
                <w:rtl/>
              </w:rPr>
              <w:t>9,272</w:t>
            </w:r>
            <w:r w:rsidR="00151432">
              <w:rPr>
                <w:rFonts w:hint="cs"/>
                <w:sz w:val="24"/>
                <w:rtl/>
              </w:rPr>
              <w:t xml:space="preserve"> </w:t>
            </w:r>
            <w:r>
              <w:rPr>
                <w:rFonts w:hint="cs"/>
                <w:sz w:val="24"/>
                <w:rtl/>
              </w:rPr>
              <w:t xml:space="preserve">אלפי ש"ח ופירעון התחייבויות בגין חכירה בסך של </w:t>
            </w:r>
            <w:r w:rsidR="003945B7">
              <w:rPr>
                <w:rFonts w:hint="cs"/>
                <w:sz w:val="24"/>
                <w:rtl/>
              </w:rPr>
              <w:t xml:space="preserve">4,732 </w:t>
            </w:r>
            <w:r>
              <w:rPr>
                <w:rFonts w:hint="cs"/>
                <w:sz w:val="24"/>
                <w:rtl/>
              </w:rPr>
              <w:t>אלפי ש"ח</w:t>
            </w:r>
            <w:r w:rsidRPr="006C3B20">
              <w:rPr>
                <w:sz w:val="24"/>
                <w:rtl/>
              </w:rPr>
              <w:t>.</w:t>
            </w:r>
          </w:p>
          <w:p w14:paraId="5AE49CC3" w14:textId="08C79E5B" w:rsidR="00256D89" w:rsidRPr="00D7077E" w:rsidRDefault="00256D89" w:rsidP="008A4BA6">
            <w:pPr>
              <w:widowControl w:val="0"/>
              <w:jc w:val="both"/>
              <w:rPr>
                <w:sz w:val="24"/>
              </w:rPr>
            </w:pPr>
            <w:r w:rsidRPr="006C3B20">
              <w:rPr>
                <w:rFonts w:hint="cs"/>
                <w:sz w:val="24"/>
                <w:rtl/>
              </w:rPr>
              <w:t xml:space="preserve">תזרימי </w:t>
            </w:r>
            <w:r w:rsidRPr="00FB3855">
              <w:rPr>
                <w:rFonts w:hint="eastAsia"/>
                <w:sz w:val="24"/>
                <w:rtl/>
              </w:rPr>
              <w:t>המזומנים</w:t>
            </w:r>
            <w:r w:rsidRPr="00FB3855">
              <w:rPr>
                <w:sz w:val="24"/>
                <w:rtl/>
              </w:rPr>
              <w:t xml:space="preserve"> </w:t>
            </w:r>
            <w:r w:rsidRPr="00FB3855">
              <w:rPr>
                <w:rFonts w:hint="eastAsia"/>
                <w:sz w:val="24"/>
                <w:rtl/>
              </w:rPr>
              <w:t>נטו</w:t>
            </w:r>
            <w:r w:rsidRPr="00FB3855">
              <w:rPr>
                <w:sz w:val="24"/>
                <w:rtl/>
              </w:rPr>
              <w:t xml:space="preserve"> </w:t>
            </w:r>
            <w:r w:rsidR="003945B7">
              <w:rPr>
                <w:rFonts w:hint="cs"/>
                <w:sz w:val="24"/>
                <w:rtl/>
              </w:rPr>
              <w:t>ששימשו ל</w:t>
            </w:r>
            <w:r w:rsidR="003945B7" w:rsidRPr="00FB3855">
              <w:rPr>
                <w:rFonts w:hint="eastAsia"/>
                <w:sz w:val="24"/>
                <w:rtl/>
              </w:rPr>
              <w:t>פעילות</w:t>
            </w:r>
            <w:r w:rsidR="003945B7" w:rsidRPr="00FB3855">
              <w:rPr>
                <w:sz w:val="24"/>
                <w:rtl/>
              </w:rPr>
              <w:t xml:space="preserve"> </w:t>
            </w:r>
            <w:r w:rsidRPr="00FB3855">
              <w:rPr>
                <w:rFonts w:hint="eastAsia"/>
                <w:sz w:val="24"/>
                <w:rtl/>
              </w:rPr>
              <w:t>מימון</w:t>
            </w:r>
            <w:r w:rsidRPr="00FB3855">
              <w:rPr>
                <w:sz w:val="24"/>
                <w:rtl/>
              </w:rPr>
              <w:t xml:space="preserve"> </w:t>
            </w:r>
            <w:r w:rsidRPr="00FB3855">
              <w:rPr>
                <w:rFonts w:hint="eastAsia"/>
                <w:sz w:val="24"/>
                <w:rtl/>
              </w:rPr>
              <w:t>בתקופה</w:t>
            </w:r>
            <w:r w:rsidRPr="00FB3855">
              <w:rPr>
                <w:sz w:val="24"/>
                <w:rtl/>
              </w:rPr>
              <w:t xml:space="preserve"> </w:t>
            </w:r>
            <w:r>
              <w:rPr>
                <w:rFonts w:hint="cs"/>
                <w:sz w:val="24"/>
                <w:rtl/>
              </w:rPr>
              <w:t>המקבילה</w:t>
            </w:r>
            <w:r w:rsidRPr="00FB3855">
              <w:rPr>
                <w:sz w:val="24"/>
                <w:rtl/>
              </w:rPr>
              <w:t xml:space="preserve"> </w:t>
            </w:r>
            <w:r w:rsidRPr="00FB3855">
              <w:rPr>
                <w:rFonts w:hint="eastAsia"/>
                <w:sz w:val="24"/>
                <w:rtl/>
              </w:rPr>
              <w:t>אשתקד</w:t>
            </w:r>
            <w:r w:rsidRPr="00FB3855">
              <w:rPr>
                <w:sz w:val="24"/>
                <w:rtl/>
              </w:rPr>
              <w:t xml:space="preserve">, </w:t>
            </w:r>
            <w:r w:rsidR="003945B7">
              <w:rPr>
                <w:rFonts w:hint="cs"/>
                <w:sz w:val="24"/>
                <w:rtl/>
              </w:rPr>
              <w:t>שימשו לפירעון</w:t>
            </w:r>
            <w:r w:rsidR="003945B7" w:rsidRPr="00FB3855">
              <w:rPr>
                <w:sz w:val="24"/>
                <w:rtl/>
              </w:rPr>
              <w:t xml:space="preserve"> </w:t>
            </w:r>
            <w:r w:rsidRPr="00FB3855">
              <w:rPr>
                <w:rFonts w:hint="eastAsia"/>
                <w:sz w:val="24"/>
                <w:rtl/>
              </w:rPr>
              <w:t>אשראי</w:t>
            </w:r>
            <w:r w:rsidRPr="00FB3855">
              <w:rPr>
                <w:sz w:val="24"/>
                <w:rtl/>
              </w:rPr>
              <w:t xml:space="preserve"> </w:t>
            </w:r>
            <w:r w:rsidRPr="00FB3855">
              <w:rPr>
                <w:rFonts w:hint="eastAsia"/>
                <w:sz w:val="24"/>
                <w:rtl/>
              </w:rPr>
              <w:t>לזמן</w:t>
            </w:r>
            <w:r w:rsidRPr="00FB3855">
              <w:rPr>
                <w:sz w:val="24"/>
                <w:rtl/>
              </w:rPr>
              <w:t xml:space="preserve"> </w:t>
            </w:r>
            <w:r w:rsidRPr="00FB3855">
              <w:rPr>
                <w:rFonts w:hint="eastAsia"/>
                <w:sz w:val="24"/>
                <w:rtl/>
              </w:rPr>
              <w:t>קצר</w:t>
            </w:r>
            <w:r w:rsidRPr="00FB3855">
              <w:rPr>
                <w:sz w:val="24"/>
                <w:rtl/>
              </w:rPr>
              <w:t xml:space="preserve"> </w:t>
            </w:r>
            <w:r w:rsidRPr="00FB3855">
              <w:rPr>
                <w:rFonts w:hint="eastAsia"/>
                <w:sz w:val="24"/>
                <w:rtl/>
              </w:rPr>
              <w:t>מתאגידים</w:t>
            </w:r>
            <w:r w:rsidRPr="00FB3855">
              <w:rPr>
                <w:sz w:val="24"/>
                <w:rtl/>
              </w:rPr>
              <w:t xml:space="preserve"> </w:t>
            </w:r>
            <w:r w:rsidRPr="00FB3855">
              <w:rPr>
                <w:rFonts w:hint="eastAsia"/>
                <w:sz w:val="24"/>
                <w:rtl/>
              </w:rPr>
              <w:t>בנקאיים</w:t>
            </w:r>
            <w:r w:rsidRPr="00FB3855">
              <w:rPr>
                <w:sz w:val="24"/>
                <w:rtl/>
              </w:rPr>
              <w:t xml:space="preserve">, </w:t>
            </w:r>
            <w:r w:rsidRPr="00FB3855">
              <w:rPr>
                <w:rFonts w:hint="eastAsia"/>
                <w:sz w:val="24"/>
                <w:rtl/>
              </w:rPr>
              <w:t>נטו</w:t>
            </w:r>
            <w:r w:rsidRPr="00FB3855">
              <w:rPr>
                <w:sz w:val="24"/>
                <w:rtl/>
              </w:rPr>
              <w:t xml:space="preserve"> </w:t>
            </w:r>
            <w:r w:rsidRPr="00FB3855">
              <w:rPr>
                <w:rFonts w:hint="eastAsia"/>
                <w:sz w:val="24"/>
                <w:rtl/>
              </w:rPr>
              <w:t>בסך</w:t>
            </w:r>
            <w:r w:rsidRPr="00FB3855">
              <w:rPr>
                <w:sz w:val="24"/>
                <w:rtl/>
              </w:rPr>
              <w:t xml:space="preserve"> </w:t>
            </w:r>
            <w:r w:rsidRPr="00FB3855">
              <w:rPr>
                <w:rFonts w:hint="eastAsia"/>
                <w:sz w:val="24"/>
                <w:rtl/>
              </w:rPr>
              <w:t>של</w:t>
            </w:r>
            <w:r w:rsidRPr="00FB3855">
              <w:rPr>
                <w:sz w:val="24"/>
                <w:rtl/>
              </w:rPr>
              <w:t xml:space="preserve"> </w:t>
            </w:r>
            <w:r w:rsidR="003945B7">
              <w:rPr>
                <w:rFonts w:hint="cs"/>
                <w:sz w:val="24"/>
                <w:rtl/>
              </w:rPr>
              <w:t xml:space="preserve">10,541 </w:t>
            </w:r>
            <w:r w:rsidRPr="00FB3855">
              <w:rPr>
                <w:rFonts w:hint="eastAsia"/>
                <w:sz w:val="24"/>
                <w:rtl/>
              </w:rPr>
              <w:t>אלפי</w:t>
            </w:r>
            <w:r w:rsidRPr="00FB3855">
              <w:rPr>
                <w:sz w:val="24"/>
                <w:rtl/>
              </w:rPr>
              <w:t xml:space="preserve"> </w:t>
            </w:r>
            <w:r w:rsidRPr="00FB3855">
              <w:rPr>
                <w:rFonts w:hint="eastAsia"/>
                <w:sz w:val="24"/>
                <w:rtl/>
              </w:rPr>
              <w:t>ש</w:t>
            </w:r>
            <w:r w:rsidRPr="00FB3855">
              <w:rPr>
                <w:sz w:val="24"/>
                <w:rtl/>
              </w:rPr>
              <w:t>"</w:t>
            </w:r>
            <w:r w:rsidRPr="00FB3855">
              <w:rPr>
                <w:rFonts w:hint="eastAsia"/>
                <w:sz w:val="24"/>
                <w:rtl/>
              </w:rPr>
              <w:t>ח</w:t>
            </w:r>
            <w:r w:rsidR="003945B7">
              <w:rPr>
                <w:rFonts w:hint="cs"/>
                <w:sz w:val="24"/>
                <w:rtl/>
              </w:rPr>
              <w:t>,</w:t>
            </w:r>
            <w:r w:rsidR="0089274A">
              <w:rPr>
                <w:rFonts w:hint="cs"/>
                <w:sz w:val="24"/>
                <w:rtl/>
              </w:rPr>
              <w:t xml:space="preserve"> </w:t>
            </w:r>
            <w:r w:rsidR="003945B7" w:rsidRPr="00FB3855">
              <w:rPr>
                <w:rFonts w:hint="cs"/>
                <w:sz w:val="24"/>
                <w:rtl/>
              </w:rPr>
              <w:t>פירעו</w:t>
            </w:r>
            <w:r w:rsidR="003945B7" w:rsidRPr="00FB3855">
              <w:rPr>
                <w:rFonts w:hint="eastAsia"/>
                <w:sz w:val="24"/>
                <w:rtl/>
              </w:rPr>
              <w:t>ן</w:t>
            </w:r>
            <w:r w:rsidR="003945B7" w:rsidRPr="00FB3855">
              <w:rPr>
                <w:sz w:val="24"/>
                <w:rtl/>
              </w:rPr>
              <w:t xml:space="preserve"> </w:t>
            </w:r>
            <w:r w:rsidR="003945B7" w:rsidRPr="00FB3855">
              <w:rPr>
                <w:rFonts w:hint="eastAsia"/>
                <w:sz w:val="24"/>
                <w:rtl/>
              </w:rPr>
              <w:t>התחייבויות</w:t>
            </w:r>
            <w:r w:rsidR="003945B7" w:rsidRPr="00FB3855">
              <w:rPr>
                <w:sz w:val="24"/>
                <w:rtl/>
              </w:rPr>
              <w:t xml:space="preserve"> </w:t>
            </w:r>
            <w:r w:rsidR="003945B7" w:rsidRPr="00FB3855">
              <w:rPr>
                <w:rFonts w:hint="eastAsia"/>
                <w:sz w:val="24"/>
                <w:rtl/>
              </w:rPr>
              <w:t>בגין</w:t>
            </w:r>
            <w:r w:rsidR="003945B7" w:rsidRPr="00FB3855">
              <w:rPr>
                <w:sz w:val="24"/>
                <w:rtl/>
              </w:rPr>
              <w:t xml:space="preserve"> </w:t>
            </w:r>
            <w:r w:rsidR="003945B7" w:rsidRPr="00FB3855">
              <w:rPr>
                <w:rFonts w:hint="eastAsia"/>
                <w:sz w:val="24"/>
                <w:rtl/>
              </w:rPr>
              <w:t>חכירה</w:t>
            </w:r>
            <w:r w:rsidR="003945B7" w:rsidRPr="00FB3855">
              <w:rPr>
                <w:sz w:val="24"/>
                <w:rtl/>
              </w:rPr>
              <w:t xml:space="preserve"> </w:t>
            </w:r>
            <w:r w:rsidR="003945B7" w:rsidRPr="00FB3855">
              <w:rPr>
                <w:rFonts w:hint="eastAsia"/>
                <w:sz w:val="24"/>
                <w:rtl/>
              </w:rPr>
              <w:t>בסך</w:t>
            </w:r>
            <w:r w:rsidR="003945B7" w:rsidRPr="00FB3855">
              <w:rPr>
                <w:sz w:val="24"/>
                <w:rtl/>
              </w:rPr>
              <w:t xml:space="preserve"> </w:t>
            </w:r>
            <w:r w:rsidR="003945B7" w:rsidRPr="00FB3855">
              <w:rPr>
                <w:rFonts w:hint="eastAsia"/>
                <w:sz w:val="24"/>
                <w:rtl/>
              </w:rPr>
              <w:t>של</w:t>
            </w:r>
            <w:r w:rsidR="003945B7" w:rsidRPr="00FB3855">
              <w:rPr>
                <w:sz w:val="24"/>
                <w:rtl/>
              </w:rPr>
              <w:t xml:space="preserve"> </w:t>
            </w:r>
            <w:r w:rsidR="003945B7">
              <w:rPr>
                <w:rFonts w:hint="cs"/>
                <w:sz w:val="24"/>
                <w:rtl/>
              </w:rPr>
              <w:t xml:space="preserve">4,841 </w:t>
            </w:r>
            <w:r w:rsidR="003945B7" w:rsidRPr="00FB3855">
              <w:rPr>
                <w:rFonts w:hint="eastAsia"/>
                <w:sz w:val="24"/>
                <w:rtl/>
              </w:rPr>
              <w:t>אלפי</w:t>
            </w:r>
            <w:r w:rsidR="003945B7" w:rsidRPr="00FB3855">
              <w:rPr>
                <w:sz w:val="24"/>
                <w:rtl/>
              </w:rPr>
              <w:t xml:space="preserve"> </w:t>
            </w:r>
            <w:r w:rsidR="003945B7" w:rsidRPr="00FB3855">
              <w:rPr>
                <w:rFonts w:hint="eastAsia"/>
                <w:sz w:val="24"/>
                <w:rtl/>
              </w:rPr>
              <w:t>ש</w:t>
            </w:r>
            <w:r w:rsidR="003945B7" w:rsidRPr="00FB3855">
              <w:rPr>
                <w:sz w:val="24"/>
                <w:rtl/>
              </w:rPr>
              <w:t>"</w:t>
            </w:r>
            <w:r w:rsidR="003945B7" w:rsidRPr="00FB3855">
              <w:rPr>
                <w:rFonts w:hint="eastAsia"/>
                <w:sz w:val="24"/>
                <w:rtl/>
              </w:rPr>
              <w:t xml:space="preserve">ח </w:t>
            </w:r>
            <w:r w:rsidR="003945B7">
              <w:rPr>
                <w:rFonts w:hint="cs"/>
                <w:sz w:val="24"/>
                <w:rtl/>
              </w:rPr>
              <w:t>וח</w:t>
            </w:r>
            <w:r w:rsidR="003945B7" w:rsidRPr="00A60A92">
              <w:rPr>
                <w:rFonts w:hint="eastAsia"/>
                <w:sz w:val="24"/>
                <w:rtl/>
              </w:rPr>
              <w:t>לוקת</w:t>
            </w:r>
            <w:r w:rsidR="003945B7" w:rsidRPr="00A60A92">
              <w:rPr>
                <w:sz w:val="24"/>
                <w:rtl/>
              </w:rPr>
              <w:t xml:space="preserve"> דיבידנד בסך של 5</w:t>
            </w:r>
            <w:r w:rsidR="003945B7">
              <w:rPr>
                <w:rFonts w:hint="cs"/>
                <w:sz w:val="24"/>
                <w:rtl/>
              </w:rPr>
              <w:t>,000 אלפי ש"ח.</w:t>
            </w:r>
            <w:r w:rsidR="00A47B45">
              <w:rPr>
                <w:rFonts w:hint="cs"/>
                <w:sz w:val="24"/>
                <w:rtl/>
              </w:rPr>
              <w:t xml:space="preserve"> </w:t>
            </w:r>
            <w:r w:rsidR="003945B7">
              <w:rPr>
                <w:rFonts w:hint="cs"/>
                <w:sz w:val="24"/>
                <w:rtl/>
              </w:rPr>
              <w:t xml:space="preserve">אל מול </w:t>
            </w:r>
            <w:r w:rsidRPr="00FB3855">
              <w:rPr>
                <w:rFonts w:hint="eastAsia"/>
                <w:sz w:val="24"/>
                <w:rtl/>
              </w:rPr>
              <w:t>קבלת</w:t>
            </w:r>
            <w:r w:rsidRPr="00FB3855">
              <w:rPr>
                <w:sz w:val="24"/>
                <w:rtl/>
              </w:rPr>
              <w:t xml:space="preserve"> </w:t>
            </w:r>
            <w:r w:rsidRPr="00FB3855">
              <w:rPr>
                <w:rFonts w:hint="eastAsia"/>
                <w:sz w:val="24"/>
                <w:rtl/>
              </w:rPr>
              <w:t>הלוואות</w:t>
            </w:r>
            <w:r w:rsidRPr="00FB3855">
              <w:rPr>
                <w:sz w:val="24"/>
                <w:rtl/>
              </w:rPr>
              <w:t xml:space="preserve"> </w:t>
            </w:r>
            <w:r w:rsidRPr="00FB3855">
              <w:rPr>
                <w:rFonts w:hint="eastAsia"/>
                <w:sz w:val="24"/>
                <w:rtl/>
              </w:rPr>
              <w:t>לזמן</w:t>
            </w:r>
            <w:r w:rsidRPr="00FB3855">
              <w:rPr>
                <w:sz w:val="24"/>
                <w:rtl/>
              </w:rPr>
              <w:t xml:space="preserve"> </w:t>
            </w:r>
            <w:r w:rsidRPr="00FB3855">
              <w:rPr>
                <w:rFonts w:hint="eastAsia"/>
                <w:sz w:val="24"/>
                <w:rtl/>
              </w:rPr>
              <w:t>ארוך</w:t>
            </w:r>
            <w:r w:rsidRPr="00FB3855">
              <w:rPr>
                <w:sz w:val="24"/>
                <w:rtl/>
              </w:rPr>
              <w:t xml:space="preserve"> </w:t>
            </w:r>
            <w:r w:rsidRPr="00FB3855">
              <w:rPr>
                <w:rFonts w:hint="eastAsia"/>
                <w:sz w:val="24"/>
                <w:rtl/>
              </w:rPr>
              <w:t>מתאגידים</w:t>
            </w:r>
            <w:r w:rsidRPr="00FB3855">
              <w:rPr>
                <w:sz w:val="24"/>
                <w:rtl/>
              </w:rPr>
              <w:t xml:space="preserve"> </w:t>
            </w:r>
            <w:r w:rsidRPr="00FB3855">
              <w:rPr>
                <w:rFonts w:hint="eastAsia"/>
                <w:sz w:val="24"/>
                <w:rtl/>
              </w:rPr>
              <w:t>בנקאיים</w:t>
            </w:r>
            <w:r w:rsidRPr="00FB3855">
              <w:rPr>
                <w:sz w:val="24"/>
                <w:rtl/>
              </w:rPr>
              <w:t xml:space="preserve"> </w:t>
            </w:r>
            <w:r w:rsidRPr="00FB3855">
              <w:rPr>
                <w:rFonts w:hint="eastAsia"/>
                <w:sz w:val="24"/>
                <w:rtl/>
              </w:rPr>
              <w:t>בסך</w:t>
            </w:r>
            <w:r w:rsidRPr="00FB3855">
              <w:rPr>
                <w:sz w:val="24"/>
                <w:rtl/>
              </w:rPr>
              <w:t xml:space="preserve"> </w:t>
            </w:r>
            <w:r w:rsidRPr="00FB3855">
              <w:rPr>
                <w:rFonts w:hint="eastAsia"/>
                <w:sz w:val="24"/>
                <w:rtl/>
              </w:rPr>
              <w:t>של</w:t>
            </w:r>
            <w:r w:rsidRPr="00FB3855">
              <w:rPr>
                <w:sz w:val="24"/>
                <w:rtl/>
              </w:rPr>
              <w:t xml:space="preserve"> </w:t>
            </w:r>
            <w:r w:rsidR="003945B7">
              <w:rPr>
                <w:rFonts w:hint="cs"/>
                <w:sz w:val="24"/>
                <w:rtl/>
              </w:rPr>
              <w:t xml:space="preserve">2,500 </w:t>
            </w:r>
            <w:r w:rsidRPr="00FB3855">
              <w:rPr>
                <w:rFonts w:hint="eastAsia"/>
                <w:sz w:val="24"/>
                <w:rtl/>
              </w:rPr>
              <w:t>אלפי</w:t>
            </w:r>
            <w:r w:rsidRPr="00FB3855">
              <w:rPr>
                <w:sz w:val="24"/>
                <w:rtl/>
              </w:rPr>
              <w:t xml:space="preserve"> </w:t>
            </w:r>
            <w:r w:rsidRPr="00FB3855">
              <w:rPr>
                <w:rFonts w:hint="eastAsia"/>
                <w:sz w:val="24"/>
                <w:rtl/>
              </w:rPr>
              <w:t>ש</w:t>
            </w:r>
            <w:r w:rsidRPr="00FB3855">
              <w:rPr>
                <w:sz w:val="24"/>
                <w:rtl/>
              </w:rPr>
              <w:t>"</w:t>
            </w:r>
            <w:r w:rsidRPr="00FB3855">
              <w:rPr>
                <w:rFonts w:hint="eastAsia"/>
                <w:sz w:val="24"/>
                <w:rtl/>
              </w:rPr>
              <w:t>ח</w:t>
            </w:r>
            <w:r w:rsidRPr="00FB3855">
              <w:rPr>
                <w:sz w:val="24"/>
                <w:rtl/>
              </w:rPr>
              <w:t xml:space="preserve">, </w:t>
            </w:r>
            <w:r>
              <w:rPr>
                <w:rFonts w:hint="cs"/>
                <w:sz w:val="24"/>
                <w:rtl/>
              </w:rPr>
              <w:t>תמורה ממימוש כתבי אופציה למניות בסך 9,</w:t>
            </w:r>
            <w:r w:rsidR="003945B7">
              <w:rPr>
                <w:rFonts w:hint="cs"/>
                <w:sz w:val="24"/>
                <w:rtl/>
              </w:rPr>
              <w:t xml:space="preserve">184 </w:t>
            </w:r>
            <w:r w:rsidRPr="00FB3855">
              <w:rPr>
                <w:rFonts w:hint="eastAsia"/>
                <w:sz w:val="24"/>
                <w:rtl/>
              </w:rPr>
              <w:t>אלפי</w:t>
            </w:r>
            <w:r w:rsidRPr="00FB3855">
              <w:rPr>
                <w:sz w:val="24"/>
                <w:rtl/>
              </w:rPr>
              <w:t xml:space="preserve"> </w:t>
            </w:r>
            <w:r w:rsidRPr="00FB3855">
              <w:rPr>
                <w:rFonts w:hint="eastAsia"/>
                <w:sz w:val="24"/>
                <w:rtl/>
              </w:rPr>
              <w:t>ש</w:t>
            </w:r>
            <w:r w:rsidRPr="00FB3855">
              <w:rPr>
                <w:sz w:val="24"/>
                <w:rtl/>
              </w:rPr>
              <w:t>"</w:t>
            </w:r>
            <w:r w:rsidRPr="00FB3855">
              <w:rPr>
                <w:rFonts w:hint="eastAsia"/>
                <w:sz w:val="24"/>
                <w:rtl/>
              </w:rPr>
              <w:t>ח</w:t>
            </w:r>
            <w:r w:rsidRPr="00FB3855">
              <w:rPr>
                <w:sz w:val="24"/>
                <w:rtl/>
              </w:rPr>
              <w:t>.</w:t>
            </w:r>
            <w:r w:rsidRPr="00A60A92">
              <w:rPr>
                <w:rFonts w:hint="eastAsia"/>
                <w:sz w:val="24"/>
                <w:rtl/>
              </w:rPr>
              <w:t xml:space="preserve"> </w:t>
            </w:r>
          </w:p>
        </w:tc>
      </w:tr>
    </w:tbl>
    <w:p w14:paraId="3FF6F432" w14:textId="77777777" w:rsidR="00256D89" w:rsidRPr="00F742AD" w:rsidRDefault="00256D89" w:rsidP="008A4BA6">
      <w:pPr>
        <w:widowControl w:val="0"/>
        <w:rPr>
          <w:b w:val="0"/>
        </w:rPr>
      </w:pPr>
    </w:p>
    <w:p w14:paraId="68326A81" w14:textId="77777777" w:rsidR="00000A74" w:rsidRPr="00C0709A" w:rsidRDefault="00367D76" w:rsidP="008A4BA6">
      <w:pPr>
        <w:pStyle w:val="1"/>
        <w:widowControl w:val="0"/>
        <w:numPr>
          <w:ilvl w:val="1"/>
          <w:numId w:val="1"/>
        </w:numPr>
        <w:bidi/>
        <w:spacing w:before="120" w:after="120" w:line="288" w:lineRule="auto"/>
        <w:jc w:val="both"/>
        <w:rPr>
          <w:rFonts w:ascii="David" w:hAnsi="David" w:cs="David"/>
          <w:b/>
          <w:bCs/>
          <w:szCs w:val="24"/>
          <w:rtl/>
        </w:rPr>
      </w:pPr>
      <w:r w:rsidRPr="00C0709A">
        <w:rPr>
          <w:rFonts w:ascii="David" w:hAnsi="David" w:cs="David" w:hint="eastAsia"/>
          <w:b/>
          <w:bCs/>
          <w:szCs w:val="24"/>
          <w:rtl/>
        </w:rPr>
        <w:t>גילוי</w:t>
      </w:r>
      <w:r w:rsidRPr="00C0709A">
        <w:rPr>
          <w:rFonts w:ascii="David" w:hAnsi="David" w:cs="David"/>
          <w:b/>
          <w:bCs/>
          <w:szCs w:val="24"/>
          <w:rtl/>
        </w:rPr>
        <w:t xml:space="preserve"> ייעודי למחזיקי אגרות חוב</w:t>
      </w:r>
    </w:p>
    <w:tbl>
      <w:tblPr>
        <w:tblpPr w:leftFromText="180" w:rightFromText="180" w:vertAnchor="text" w:horzAnchor="margin" w:tblpXSpec="center" w:tblpY="204"/>
        <w:bidiVisual/>
        <w:tblW w:w="8310" w:type="dxa"/>
        <w:tblLayout w:type="fixed"/>
        <w:tblLook w:val="04A0" w:firstRow="1" w:lastRow="0" w:firstColumn="1" w:lastColumn="0" w:noHBand="0" w:noVBand="1"/>
      </w:tblPr>
      <w:tblGrid>
        <w:gridCol w:w="3204"/>
        <w:gridCol w:w="5106"/>
      </w:tblGrid>
      <w:tr w:rsidR="00385BA2" w:rsidRPr="007E459F" w14:paraId="1266DBA4"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shd w:val="clear" w:color="auto" w:fill="E6E6E6"/>
          </w:tcPr>
          <w:p w14:paraId="712CB69E" w14:textId="77777777" w:rsidR="00385BA2" w:rsidRPr="000614F0" w:rsidRDefault="00385BA2" w:rsidP="008A4BA6">
            <w:pPr>
              <w:widowControl w:val="0"/>
              <w:autoSpaceDE w:val="0"/>
              <w:autoSpaceDN w:val="0"/>
              <w:adjustRightInd w:val="0"/>
              <w:rPr>
                <w:rFonts w:ascii="Tahoma" w:hAnsi="Tahoma"/>
                <w:b w:val="0"/>
                <w:bCs/>
                <w:sz w:val="24"/>
              </w:rPr>
            </w:pPr>
            <w:r w:rsidRPr="000614F0">
              <w:rPr>
                <w:rFonts w:ascii="Tahoma" w:hAnsi="Tahoma" w:hint="cs"/>
                <w:b w:val="0"/>
                <w:bCs/>
                <w:sz w:val="24"/>
                <w:rtl/>
              </w:rPr>
              <w:t>פרטים על אגרות החוב (סדרה ד')</w:t>
            </w:r>
          </w:p>
        </w:tc>
        <w:tc>
          <w:tcPr>
            <w:tcW w:w="5106" w:type="dxa"/>
            <w:tcBorders>
              <w:top w:val="single" w:sz="2" w:space="0" w:color="000000"/>
              <w:left w:val="single" w:sz="2" w:space="0" w:color="000000"/>
              <w:bottom w:val="single" w:sz="2" w:space="0" w:color="000000"/>
              <w:right w:val="single" w:sz="2" w:space="0" w:color="000000"/>
            </w:tcBorders>
            <w:shd w:val="clear" w:color="auto" w:fill="E6E6E6"/>
          </w:tcPr>
          <w:p w14:paraId="5B66D0D8" w14:textId="77777777" w:rsidR="00385BA2" w:rsidRPr="000614F0" w:rsidRDefault="00385BA2" w:rsidP="008A4BA6">
            <w:pPr>
              <w:widowControl w:val="0"/>
              <w:autoSpaceDE w:val="0"/>
              <w:autoSpaceDN w:val="0"/>
              <w:adjustRightInd w:val="0"/>
              <w:rPr>
                <w:rFonts w:ascii="Tahoma" w:hAnsi="Tahoma"/>
                <w:b w:val="0"/>
                <w:bCs/>
                <w:sz w:val="24"/>
              </w:rPr>
            </w:pPr>
            <w:r w:rsidRPr="000614F0">
              <w:rPr>
                <w:rFonts w:ascii="Tahoma" w:hAnsi="Tahoma" w:hint="cs"/>
                <w:b w:val="0"/>
                <w:bCs/>
                <w:sz w:val="24"/>
                <w:rtl/>
              </w:rPr>
              <w:t>במ</w:t>
            </w:r>
            <w:r>
              <w:rPr>
                <w:rFonts w:ascii="Tahoma" w:hAnsi="Tahoma" w:hint="cs"/>
                <w:b w:val="0"/>
                <w:bCs/>
                <w:sz w:val="24"/>
                <w:rtl/>
              </w:rPr>
              <w:t>י</w:t>
            </w:r>
            <w:r w:rsidRPr="000614F0">
              <w:rPr>
                <w:rFonts w:ascii="Tahoma" w:hAnsi="Tahoma" w:hint="cs"/>
                <w:b w:val="0"/>
                <w:bCs/>
                <w:sz w:val="24"/>
                <w:rtl/>
              </w:rPr>
              <w:t>ליוני</w:t>
            </w:r>
            <w:r w:rsidRPr="000614F0">
              <w:rPr>
                <w:rFonts w:ascii="Tahoma" w:hAnsi="Tahoma"/>
                <w:b w:val="0"/>
                <w:bCs/>
                <w:sz w:val="24"/>
              </w:rPr>
              <w:t xml:space="preserve"> </w:t>
            </w:r>
            <w:r w:rsidRPr="000614F0">
              <w:rPr>
                <w:rFonts w:ascii="Tahoma" w:hAnsi="Tahoma" w:hint="cs"/>
                <w:b w:val="0"/>
                <w:bCs/>
                <w:sz w:val="24"/>
                <w:rtl/>
              </w:rPr>
              <w:t>ש</w:t>
            </w:r>
            <w:r w:rsidRPr="000614F0">
              <w:rPr>
                <w:rFonts w:ascii="Tahoma" w:hAnsi="Tahoma"/>
                <w:b w:val="0"/>
                <w:bCs/>
                <w:sz w:val="24"/>
              </w:rPr>
              <w:t>"</w:t>
            </w:r>
            <w:r w:rsidRPr="000614F0">
              <w:rPr>
                <w:rFonts w:ascii="Tahoma" w:hAnsi="Tahoma" w:hint="cs"/>
                <w:b w:val="0"/>
                <w:bCs/>
                <w:sz w:val="24"/>
                <w:rtl/>
              </w:rPr>
              <w:t>ח</w:t>
            </w:r>
          </w:p>
        </w:tc>
      </w:tr>
      <w:tr w:rsidR="00385BA2" w:rsidRPr="007E459F" w14:paraId="1EB2B176"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0F04EF02"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מועד ההנפקה</w:t>
            </w:r>
          </w:p>
        </w:tc>
        <w:tc>
          <w:tcPr>
            <w:tcW w:w="5106" w:type="dxa"/>
            <w:tcBorders>
              <w:top w:val="single" w:sz="2" w:space="0" w:color="000000"/>
              <w:left w:val="single" w:sz="2" w:space="0" w:color="000000"/>
              <w:bottom w:val="single" w:sz="2" w:space="0" w:color="000000"/>
              <w:right w:val="single" w:sz="2" w:space="0" w:color="000000"/>
            </w:tcBorders>
          </w:tcPr>
          <w:p w14:paraId="4B51DDB1"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1.8.2016</w:t>
            </w:r>
          </w:p>
        </w:tc>
      </w:tr>
      <w:tr w:rsidR="00385BA2" w:rsidRPr="000614F0" w14:paraId="0A916FD0"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484EAD65" w14:textId="77777777" w:rsidR="00385BA2" w:rsidRPr="009D3103" w:rsidRDefault="00385BA2" w:rsidP="008A4BA6">
            <w:pPr>
              <w:widowControl w:val="0"/>
              <w:autoSpaceDE w:val="0"/>
              <w:autoSpaceDN w:val="0"/>
              <w:adjustRightInd w:val="0"/>
              <w:jc w:val="both"/>
              <w:rPr>
                <w:rFonts w:ascii="Tahoma" w:hAnsi="Tahoma"/>
                <w:sz w:val="24"/>
              </w:rPr>
            </w:pPr>
            <w:r w:rsidRPr="009D3103">
              <w:rPr>
                <w:rFonts w:ascii="Tahoma" w:hAnsi="Tahoma" w:hint="cs"/>
                <w:sz w:val="24"/>
                <w:rtl/>
              </w:rPr>
              <w:t>שווי נקוב במועד ההנפקה</w:t>
            </w:r>
          </w:p>
        </w:tc>
        <w:tc>
          <w:tcPr>
            <w:tcW w:w="5106" w:type="dxa"/>
            <w:tcBorders>
              <w:top w:val="single" w:sz="2" w:space="0" w:color="000000"/>
              <w:left w:val="single" w:sz="2" w:space="0" w:color="000000"/>
              <w:bottom w:val="single" w:sz="2" w:space="0" w:color="000000"/>
              <w:right w:val="single" w:sz="2" w:space="0" w:color="000000"/>
            </w:tcBorders>
          </w:tcPr>
          <w:p w14:paraId="0D5ED802" w14:textId="2EFEF1C0" w:rsidR="00385BA2" w:rsidRPr="0089274A" w:rsidRDefault="00385BA2" w:rsidP="008A4BA6">
            <w:pPr>
              <w:widowControl w:val="0"/>
              <w:autoSpaceDE w:val="0"/>
              <w:autoSpaceDN w:val="0"/>
              <w:adjustRightInd w:val="0"/>
              <w:rPr>
                <w:rFonts w:ascii="Tahoma" w:hAnsi="Tahoma"/>
                <w:sz w:val="24"/>
              </w:rPr>
            </w:pPr>
            <w:r w:rsidRPr="0089274A">
              <w:rPr>
                <w:rFonts w:ascii="Tahoma" w:hAnsi="Tahoma"/>
                <w:sz w:val="24"/>
                <w:rtl/>
              </w:rPr>
              <w:t>57.5</w:t>
            </w:r>
            <w:r w:rsidR="001F309D" w:rsidRPr="0089274A">
              <w:rPr>
                <w:rFonts w:ascii="Tahoma" w:hAnsi="Tahoma" w:hint="cs"/>
                <w:sz w:val="24"/>
                <w:rtl/>
              </w:rPr>
              <w:t xml:space="preserve"> </w:t>
            </w:r>
          </w:p>
        </w:tc>
      </w:tr>
      <w:tr w:rsidR="00385BA2" w:rsidRPr="000614F0" w14:paraId="42661DE8"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087B430D" w14:textId="77777777" w:rsidR="00385BA2" w:rsidRPr="009D3103" w:rsidRDefault="00385BA2" w:rsidP="008A4BA6">
            <w:pPr>
              <w:widowControl w:val="0"/>
              <w:autoSpaceDE w:val="0"/>
              <w:autoSpaceDN w:val="0"/>
              <w:adjustRightInd w:val="0"/>
              <w:jc w:val="both"/>
              <w:rPr>
                <w:rFonts w:ascii="Tahoma" w:hAnsi="Tahoma"/>
                <w:sz w:val="24"/>
              </w:rPr>
            </w:pPr>
            <w:r w:rsidRPr="009D3103">
              <w:rPr>
                <w:rFonts w:ascii="Tahoma" w:hAnsi="Tahoma" w:hint="cs"/>
                <w:sz w:val="24"/>
                <w:rtl/>
              </w:rPr>
              <w:t>שווי נקוב נוכחי</w:t>
            </w:r>
          </w:p>
        </w:tc>
        <w:tc>
          <w:tcPr>
            <w:tcW w:w="5106" w:type="dxa"/>
            <w:tcBorders>
              <w:top w:val="single" w:sz="2" w:space="0" w:color="000000"/>
              <w:left w:val="single" w:sz="2" w:space="0" w:color="000000"/>
              <w:bottom w:val="single" w:sz="2" w:space="0" w:color="000000"/>
              <w:right w:val="single" w:sz="2" w:space="0" w:color="000000"/>
            </w:tcBorders>
          </w:tcPr>
          <w:p w14:paraId="7BC7FDF2" w14:textId="77777777" w:rsidR="00385BA2" w:rsidRPr="0089274A" w:rsidRDefault="00FB685D" w:rsidP="008A4BA6">
            <w:pPr>
              <w:widowControl w:val="0"/>
              <w:autoSpaceDE w:val="0"/>
              <w:autoSpaceDN w:val="0"/>
              <w:adjustRightInd w:val="0"/>
              <w:rPr>
                <w:rFonts w:ascii="Tahoma" w:hAnsi="Tahoma"/>
                <w:sz w:val="24"/>
              </w:rPr>
            </w:pPr>
            <w:r w:rsidRPr="0089274A">
              <w:rPr>
                <w:rFonts w:ascii="Tahoma" w:hAnsi="Tahoma"/>
                <w:sz w:val="24"/>
                <w:rtl/>
              </w:rPr>
              <w:t>40.5</w:t>
            </w:r>
          </w:p>
        </w:tc>
      </w:tr>
      <w:tr w:rsidR="00385BA2" w:rsidRPr="000614F0" w14:paraId="6FA1F406"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629623D2" w14:textId="77777777" w:rsidR="00385BA2" w:rsidRPr="000614F0" w:rsidRDefault="00385BA2" w:rsidP="008A4BA6">
            <w:pPr>
              <w:widowControl w:val="0"/>
              <w:autoSpaceDE w:val="0"/>
              <w:autoSpaceDN w:val="0"/>
              <w:adjustRightInd w:val="0"/>
              <w:jc w:val="both"/>
              <w:rPr>
                <w:rFonts w:ascii="Tahoma" w:hAnsi="Tahoma"/>
                <w:sz w:val="24"/>
                <w:rtl/>
              </w:rPr>
            </w:pPr>
            <w:r w:rsidRPr="009D3103">
              <w:rPr>
                <w:rFonts w:ascii="Tahoma" w:hAnsi="Tahoma" w:hint="cs"/>
                <w:sz w:val="24"/>
                <w:rtl/>
              </w:rPr>
              <w:t>שווי</w:t>
            </w:r>
            <w:r w:rsidRPr="009D3103">
              <w:rPr>
                <w:rFonts w:ascii="Tahoma" w:hAnsi="Tahoma"/>
                <w:sz w:val="24"/>
              </w:rPr>
              <w:t xml:space="preserve"> </w:t>
            </w:r>
            <w:r w:rsidRPr="009D3103">
              <w:rPr>
                <w:rFonts w:ascii="Tahoma" w:hAnsi="Tahoma" w:hint="cs"/>
                <w:sz w:val="24"/>
                <w:rtl/>
              </w:rPr>
              <w:t>נקוב</w:t>
            </w:r>
            <w:r w:rsidRPr="009D3103">
              <w:rPr>
                <w:rFonts w:ascii="Tahoma" w:hAnsi="Tahoma"/>
                <w:sz w:val="24"/>
              </w:rPr>
              <w:t xml:space="preserve"> </w:t>
            </w:r>
            <w:r w:rsidRPr="009D3103">
              <w:rPr>
                <w:rFonts w:ascii="Tahoma" w:hAnsi="Tahoma" w:hint="cs"/>
                <w:sz w:val="24"/>
                <w:rtl/>
              </w:rPr>
              <w:t>כשהוא</w:t>
            </w:r>
            <w:r w:rsidRPr="006300EF">
              <w:rPr>
                <w:rFonts w:ascii="Tahoma" w:hAnsi="Tahoma"/>
                <w:sz w:val="24"/>
              </w:rPr>
              <w:t xml:space="preserve"> </w:t>
            </w:r>
            <w:r w:rsidRPr="006300EF">
              <w:rPr>
                <w:rFonts w:ascii="Tahoma" w:hAnsi="Tahoma" w:hint="cs"/>
                <w:sz w:val="24"/>
                <w:rtl/>
              </w:rPr>
              <w:t>מוערך</w:t>
            </w:r>
            <w:r w:rsidRPr="000614F0">
              <w:rPr>
                <w:rFonts w:ascii="Tahoma" w:hAnsi="Tahoma"/>
                <w:sz w:val="24"/>
              </w:rPr>
              <w:t xml:space="preserve"> </w:t>
            </w:r>
            <w:r w:rsidRPr="000614F0">
              <w:rPr>
                <w:rFonts w:ascii="Tahoma" w:hAnsi="Tahoma" w:hint="cs"/>
                <w:sz w:val="24"/>
                <w:rtl/>
              </w:rPr>
              <w:t>מחדש</w:t>
            </w:r>
            <w:r w:rsidRPr="000614F0">
              <w:rPr>
                <w:rFonts w:ascii="Tahoma" w:hAnsi="Tahoma"/>
                <w:sz w:val="24"/>
              </w:rPr>
              <w:t xml:space="preserve"> </w:t>
            </w:r>
            <w:r w:rsidRPr="000614F0">
              <w:rPr>
                <w:rFonts w:ascii="Tahoma" w:hAnsi="Tahoma" w:hint="cs"/>
                <w:sz w:val="24"/>
                <w:rtl/>
              </w:rPr>
              <w:t>לפי</w:t>
            </w:r>
            <w:r w:rsidRPr="000614F0">
              <w:rPr>
                <w:rFonts w:ascii="Tahoma" w:hAnsi="Tahoma"/>
                <w:sz w:val="24"/>
              </w:rPr>
              <w:t xml:space="preserve"> </w:t>
            </w:r>
            <w:r w:rsidRPr="000614F0">
              <w:rPr>
                <w:rFonts w:ascii="Tahoma" w:hAnsi="Tahoma" w:hint="cs"/>
                <w:sz w:val="24"/>
                <w:rtl/>
              </w:rPr>
              <w:t>תנאי</w:t>
            </w:r>
            <w:r w:rsidRPr="000614F0">
              <w:rPr>
                <w:rFonts w:ascii="Tahoma" w:hAnsi="Tahoma"/>
                <w:sz w:val="24"/>
              </w:rPr>
              <w:t xml:space="preserve"> </w:t>
            </w:r>
            <w:r w:rsidRPr="000614F0">
              <w:rPr>
                <w:rFonts w:ascii="Tahoma" w:hAnsi="Tahoma" w:hint="cs"/>
                <w:sz w:val="24"/>
                <w:rtl/>
              </w:rPr>
              <w:t>ההצמדה (כולל ריבית שנצברה)</w:t>
            </w:r>
          </w:p>
        </w:tc>
        <w:tc>
          <w:tcPr>
            <w:tcW w:w="5106" w:type="dxa"/>
            <w:tcBorders>
              <w:top w:val="single" w:sz="2" w:space="0" w:color="000000"/>
              <w:left w:val="single" w:sz="2" w:space="0" w:color="000000"/>
              <w:bottom w:val="single" w:sz="2" w:space="0" w:color="000000"/>
              <w:right w:val="single" w:sz="2" w:space="0" w:color="000000"/>
            </w:tcBorders>
          </w:tcPr>
          <w:p w14:paraId="34E927A0" w14:textId="77777777" w:rsidR="00385BA2" w:rsidRPr="0089274A" w:rsidRDefault="00FB685D" w:rsidP="008A4BA6">
            <w:pPr>
              <w:widowControl w:val="0"/>
              <w:autoSpaceDE w:val="0"/>
              <w:autoSpaceDN w:val="0"/>
              <w:adjustRightInd w:val="0"/>
              <w:rPr>
                <w:rFonts w:ascii="Tahoma" w:hAnsi="Tahoma"/>
                <w:sz w:val="24"/>
              </w:rPr>
            </w:pPr>
            <w:r w:rsidRPr="0089274A">
              <w:rPr>
                <w:rFonts w:ascii="Tahoma" w:hAnsi="Tahoma" w:hint="cs"/>
                <w:sz w:val="24"/>
                <w:rtl/>
              </w:rPr>
              <w:t>42.7</w:t>
            </w:r>
          </w:p>
        </w:tc>
      </w:tr>
      <w:tr w:rsidR="00385BA2" w:rsidRPr="000614F0" w14:paraId="6B9770D1"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331B6E49" w14:textId="77777777" w:rsidR="00385BA2" w:rsidRPr="009D3103" w:rsidRDefault="00385BA2" w:rsidP="008A4BA6">
            <w:pPr>
              <w:widowControl w:val="0"/>
              <w:autoSpaceDE w:val="0"/>
              <w:autoSpaceDN w:val="0"/>
              <w:adjustRightInd w:val="0"/>
              <w:jc w:val="both"/>
              <w:rPr>
                <w:rFonts w:ascii="Tahoma" w:hAnsi="Tahoma"/>
                <w:sz w:val="24"/>
              </w:rPr>
            </w:pPr>
            <w:r w:rsidRPr="009D3103">
              <w:rPr>
                <w:rFonts w:ascii="Tahoma" w:hAnsi="Tahoma" w:hint="cs"/>
                <w:sz w:val="24"/>
                <w:rtl/>
              </w:rPr>
              <w:t>ריבית שנצברה</w:t>
            </w:r>
          </w:p>
        </w:tc>
        <w:tc>
          <w:tcPr>
            <w:tcW w:w="5106" w:type="dxa"/>
            <w:tcBorders>
              <w:top w:val="single" w:sz="2" w:space="0" w:color="000000"/>
              <w:left w:val="single" w:sz="2" w:space="0" w:color="000000"/>
              <w:bottom w:val="single" w:sz="2" w:space="0" w:color="000000"/>
              <w:right w:val="single" w:sz="2" w:space="0" w:color="000000"/>
            </w:tcBorders>
            <w:shd w:val="clear" w:color="auto" w:fill="auto"/>
          </w:tcPr>
          <w:p w14:paraId="3E62B3C5" w14:textId="77777777" w:rsidR="00385BA2" w:rsidRPr="0089274A" w:rsidRDefault="00FB685D" w:rsidP="008A4BA6">
            <w:pPr>
              <w:widowControl w:val="0"/>
              <w:autoSpaceDE w:val="0"/>
              <w:autoSpaceDN w:val="0"/>
              <w:adjustRightInd w:val="0"/>
              <w:rPr>
                <w:rFonts w:ascii="Tahoma" w:hAnsi="Tahoma"/>
                <w:sz w:val="24"/>
              </w:rPr>
            </w:pPr>
            <w:r w:rsidRPr="0089274A">
              <w:rPr>
                <w:rFonts w:ascii="Tahoma" w:hAnsi="Tahoma"/>
                <w:sz w:val="24"/>
                <w:rtl/>
              </w:rPr>
              <w:t>2.2</w:t>
            </w:r>
          </w:p>
        </w:tc>
      </w:tr>
      <w:tr w:rsidR="00385BA2" w:rsidRPr="000614F0" w14:paraId="4A4DE7B0" w14:textId="77777777" w:rsidTr="009A4CEC">
        <w:trPr>
          <w:trHeight w:val="333"/>
        </w:trPr>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2BD0037A" w14:textId="77777777" w:rsidR="00385BA2" w:rsidRPr="009D3103" w:rsidRDefault="00385BA2" w:rsidP="008A4BA6">
            <w:pPr>
              <w:widowControl w:val="0"/>
              <w:autoSpaceDE w:val="0"/>
              <w:autoSpaceDN w:val="0"/>
              <w:adjustRightInd w:val="0"/>
              <w:jc w:val="both"/>
              <w:rPr>
                <w:rFonts w:ascii="Tahoma" w:hAnsi="Tahoma"/>
                <w:sz w:val="24"/>
              </w:rPr>
            </w:pPr>
            <w:r w:rsidRPr="009D3103">
              <w:rPr>
                <w:rFonts w:ascii="Tahoma" w:hAnsi="Tahoma" w:hint="cs"/>
                <w:sz w:val="24"/>
                <w:rtl/>
              </w:rPr>
              <w:t>שווי הוגן כפי שנכלל בדוחות הכספיים</w:t>
            </w:r>
          </w:p>
        </w:tc>
        <w:tc>
          <w:tcPr>
            <w:tcW w:w="5106" w:type="dxa"/>
            <w:tcBorders>
              <w:top w:val="single" w:sz="2" w:space="0" w:color="000000"/>
              <w:left w:val="single" w:sz="2" w:space="0" w:color="000000"/>
              <w:bottom w:val="single" w:sz="2" w:space="0" w:color="000000"/>
              <w:right w:val="single" w:sz="2" w:space="0" w:color="000000"/>
            </w:tcBorders>
            <w:shd w:val="clear" w:color="auto" w:fill="auto"/>
          </w:tcPr>
          <w:p w14:paraId="66223B68" w14:textId="763AF2F1" w:rsidR="00385BA2" w:rsidRPr="00D14EF9" w:rsidRDefault="0066661A" w:rsidP="008A4BA6">
            <w:pPr>
              <w:widowControl w:val="0"/>
              <w:autoSpaceDE w:val="0"/>
              <w:autoSpaceDN w:val="0"/>
              <w:adjustRightInd w:val="0"/>
              <w:rPr>
                <w:rFonts w:ascii="Tahoma" w:hAnsi="Tahoma"/>
                <w:sz w:val="24"/>
                <w:rtl/>
              </w:rPr>
            </w:pPr>
            <w:r w:rsidRPr="00D14EF9">
              <w:rPr>
                <w:rFonts w:ascii="Tahoma" w:hAnsi="Tahoma"/>
                <w:sz w:val="24"/>
                <w:rtl/>
              </w:rPr>
              <w:t>39.9</w:t>
            </w:r>
          </w:p>
        </w:tc>
      </w:tr>
      <w:tr w:rsidR="00385BA2" w:rsidRPr="007E459F" w14:paraId="1FBDB53E"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29BE1BC9" w14:textId="77777777" w:rsidR="00385BA2" w:rsidRPr="000871C4" w:rsidRDefault="00385BA2" w:rsidP="008A4BA6">
            <w:pPr>
              <w:widowControl w:val="0"/>
              <w:autoSpaceDE w:val="0"/>
              <w:autoSpaceDN w:val="0"/>
              <w:adjustRightInd w:val="0"/>
              <w:jc w:val="both"/>
              <w:rPr>
                <w:rFonts w:ascii="Tahoma" w:hAnsi="Tahoma"/>
                <w:sz w:val="24"/>
              </w:rPr>
            </w:pPr>
            <w:r w:rsidRPr="000871C4">
              <w:rPr>
                <w:rFonts w:ascii="Tahoma" w:hAnsi="Tahoma" w:hint="cs"/>
                <w:sz w:val="24"/>
                <w:rtl/>
              </w:rPr>
              <w:t>שווי בורסאי</w:t>
            </w:r>
          </w:p>
        </w:tc>
        <w:tc>
          <w:tcPr>
            <w:tcW w:w="5106" w:type="dxa"/>
            <w:tcBorders>
              <w:top w:val="single" w:sz="2" w:space="0" w:color="000000"/>
              <w:left w:val="single" w:sz="2" w:space="0" w:color="000000"/>
              <w:bottom w:val="single" w:sz="2" w:space="0" w:color="000000"/>
              <w:right w:val="single" w:sz="2" w:space="0" w:color="000000"/>
            </w:tcBorders>
            <w:shd w:val="clear" w:color="auto" w:fill="auto"/>
          </w:tcPr>
          <w:p w14:paraId="7D3CC77B" w14:textId="77777777" w:rsidR="00385BA2" w:rsidRPr="0089274A" w:rsidRDefault="00FB685D" w:rsidP="008A4BA6">
            <w:pPr>
              <w:widowControl w:val="0"/>
              <w:autoSpaceDE w:val="0"/>
              <w:autoSpaceDN w:val="0"/>
              <w:adjustRightInd w:val="0"/>
              <w:rPr>
                <w:rFonts w:ascii="Tahoma" w:hAnsi="Tahoma"/>
                <w:sz w:val="24"/>
              </w:rPr>
            </w:pPr>
            <w:r w:rsidRPr="00FB685D">
              <w:rPr>
                <w:rFonts w:ascii="Tahoma" w:hAnsi="Tahoma" w:hint="cs"/>
                <w:sz w:val="24"/>
                <w:rtl/>
              </w:rPr>
              <w:t>43.0</w:t>
            </w:r>
          </w:p>
        </w:tc>
      </w:tr>
      <w:tr w:rsidR="00385BA2" w:rsidRPr="007E459F" w14:paraId="29FF325B"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4BDED33B" w14:textId="77777777" w:rsidR="00385BA2" w:rsidRPr="000871C4" w:rsidRDefault="00385BA2" w:rsidP="008A4BA6">
            <w:pPr>
              <w:widowControl w:val="0"/>
              <w:autoSpaceDE w:val="0"/>
              <w:autoSpaceDN w:val="0"/>
              <w:adjustRightInd w:val="0"/>
              <w:jc w:val="both"/>
              <w:rPr>
                <w:rFonts w:ascii="Tahoma" w:hAnsi="Tahoma"/>
                <w:sz w:val="24"/>
              </w:rPr>
            </w:pPr>
            <w:r w:rsidRPr="000871C4">
              <w:rPr>
                <w:rFonts w:ascii="Tahoma" w:hAnsi="Tahoma" w:hint="cs"/>
                <w:sz w:val="24"/>
                <w:rtl/>
              </w:rPr>
              <w:t>ריבית שנתית (משולמת מידי חצי שנה)</w:t>
            </w:r>
          </w:p>
        </w:tc>
        <w:tc>
          <w:tcPr>
            <w:tcW w:w="5106" w:type="dxa"/>
            <w:tcBorders>
              <w:top w:val="single" w:sz="2" w:space="0" w:color="000000"/>
              <w:left w:val="single" w:sz="2" w:space="0" w:color="000000"/>
              <w:bottom w:val="single" w:sz="2" w:space="0" w:color="000000"/>
              <w:right w:val="single" w:sz="2" w:space="0" w:color="000000"/>
            </w:tcBorders>
          </w:tcPr>
          <w:p w14:paraId="3E5A51C1" w14:textId="77777777" w:rsidR="00385BA2" w:rsidRPr="00453DE3" w:rsidRDefault="00385BA2" w:rsidP="008A4BA6">
            <w:pPr>
              <w:widowControl w:val="0"/>
              <w:autoSpaceDE w:val="0"/>
              <w:autoSpaceDN w:val="0"/>
              <w:adjustRightInd w:val="0"/>
              <w:rPr>
                <w:rFonts w:ascii="Tahoma" w:hAnsi="Tahoma"/>
                <w:sz w:val="24"/>
                <w:highlight w:val="yellow"/>
                <w:rtl/>
              </w:rPr>
            </w:pPr>
            <w:r w:rsidRPr="00EA77DF">
              <w:rPr>
                <w:rFonts w:ascii="Tahoma" w:hAnsi="Tahoma"/>
                <w:sz w:val="24"/>
                <w:rtl/>
              </w:rPr>
              <w:t xml:space="preserve">5.6% </w:t>
            </w:r>
            <w:r w:rsidRPr="00EA77DF">
              <w:rPr>
                <w:rStyle w:val="afa"/>
                <w:rFonts w:ascii="Tahoma" w:hAnsi="Tahoma"/>
                <w:b w:val="0"/>
                <w:sz w:val="24"/>
              </w:rPr>
              <w:footnoteReference w:id="12"/>
            </w:r>
          </w:p>
        </w:tc>
      </w:tr>
      <w:tr w:rsidR="00385BA2" w:rsidRPr="007E459F" w14:paraId="5CB158BE"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3E3B8D59"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lastRenderedPageBreak/>
              <w:t>מועד תשלום קרן – בשנים 2019-2023</w:t>
            </w:r>
          </w:p>
        </w:tc>
        <w:tc>
          <w:tcPr>
            <w:tcW w:w="5106" w:type="dxa"/>
            <w:tcBorders>
              <w:top w:val="single" w:sz="2" w:space="0" w:color="000000"/>
              <w:left w:val="single" w:sz="2" w:space="0" w:color="000000"/>
              <w:bottom w:val="single" w:sz="2" w:space="0" w:color="000000"/>
              <w:right w:val="single" w:sz="2" w:space="0" w:color="000000"/>
            </w:tcBorders>
          </w:tcPr>
          <w:p w14:paraId="0DAA6354"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 xml:space="preserve">1 באוגוסט </w:t>
            </w:r>
          </w:p>
        </w:tc>
      </w:tr>
      <w:tr w:rsidR="00385BA2" w:rsidRPr="007E459F" w14:paraId="2F4340D7"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1AA658F4"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מועד תשלום ריבית בשנים 2017-2023</w:t>
            </w:r>
          </w:p>
        </w:tc>
        <w:tc>
          <w:tcPr>
            <w:tcW w:w="5106" w:type="dxa"/>
            <w:tcBorders>
              <w:top w:val="single" w:sz="2" w:space="0" w:color="000000"/>
              <w:left w:val="single" w:sz="2" w:space="0" w:color="000000"/>
              <w:bottom w:val="single" w:sz="2" w:space="0" w:color="000000"/>
              <w:right w:val="single" w:sz="2" w:space="0" w:color="000000"/>
            </w:tcBorders>
          </w:tcPr>
          <w:p w14:paraId="7AAF39A4"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1 באוגוסט</w:t>
            </w:r>
          </w:p>
        </w:tc>
      </w:tr>
      <w:tr w:rsidR="00385BA2" w:rsidRPr="007E459F" w14:paraId="40DF1BE7"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421B401D"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אגרות החוב אינן המירות</w:t>
            </w:r>
          </w:p>
        </w:tc>
        <w:tc>
          <w:tcPr>
            <w:tcW w:w="5106" w:type="dxa"/>
            <w:tcBorders>
              <w:top w:val="single" w:sz="2" w:space="0" w:color="000000"/>
              <w:left w:val="single" w:sz="2" w:space="0" w:color="000000"/>
              <w:bottom w:val="single" w:sz="2" w:space="0" w:color="000000"/>
              <w:right w:val="single" w:sz="2" w:space="0" w:color="000000"/>
            </w:tcBorders>
          </w:tcPr>
          <w:p w14:paraId="2A77615E"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אינן המירות</w:t>
            </w:r>
          </w:p>
        </w:tc>
      </w:tr>
      <w:tr w:rsidR="00385BA2" w:rsidRPr="007E459F" w14:paraId="763E564F"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4A3E5511"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זכות לביצוע פדיון מוקדם</w:t>
            </w:r>
          </w:p>
        </w:tc>
        <w:tc>
          <w:tcPr>
            <w:tcW w:w="5106" w:type="dxa"/>
            <w:tcBorders>
              <w:top w:val="single" w:sz="2" w:space="0" w:color="000000"/>
              <w:left w:val="single" w:sz="2" w:space="0" w:color="000000"/>
              <w:bottom w:val="single" w:sz="2" w:space="0" w:color="000000"/>
              <w:right w:val="single" w:sz="2" w:space="0" w:color="000000"/>
            </w:tcBorders>
          </w:tcPr>
          <w:p w14:paraId="54525972"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החברה</w:t>
            </w:r>
            <w:r w:rsidRPr="000614F0">
              <w:rPr>
                <w:rFonts w:hint="cs"/>
                <w:sz w:val="24"/>
                <w:rtl/>
              </w:rPr>
              <w:t xml:space="preserve"> רשאית לבצע פדיון מוקדם (חלקי או מלא) </w:t>
            </w:r>
            <w:r w:rsidRPr="000614F0">
              <w:rPr>
                <w:rFonts w:hint="cs"/>
                <w:kern w:val="32"/>
                <w:sz w:val="24"/>
                <w:rtl/>
              </w:rPr>
              <w:t>אחת לרבעון.</w:t>
            </w:r>
          </w:p>
        </w:tc>
      </w:tr>
      <w:tr w:rsidR="00385BA2" w:rsidRPr="007E459F" w14:paraId="3324B99C"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5082041E"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נכסים משועבדים לאג"ח</w:t>
            </w:r>
          </w:p>
        </w:tc>
        <w:tc>
          <w:tcPr>
            <w:tcW w:w="5106" w:type="dxa"/>
            <w:tcBorders>
              <w:top w:val="single" w:sz="2" w:space="0" w:color="000000"/>
              <w:left w:val="single" w:sz="2" w:space="0" w:color="000000"/>
              <w:bottom w:val="single" w:sz="2" w:space="0" w:color="000000"/>
              <w:right w:val="single" w:sz="2" w:space="0" w:color="000000"/>
            </w:tcBorders>
          </w:tcPr>
          <w:p w14:paraId="26E4D0A3"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hint="cs"/>
                <w:sz w:val="24"/>
                <w:rtl/>
              </w:rPr>
              <w:t xml:space="preserve">אגרות החוב (סדרה ד') </w:t>
            </w:r>
            <w:r>
              <w:rPr>
                <w:rtl/>
              </w:rPr>
              <w:t xml:space="preserve">מובטחות בשעבוד שלילי </w:t>
            </w:r>
            <w:r w:rsidRPr="000614F0">
              <w:rPr>
                <w:rFonts w:hint="cs"/>
                <w:sz w:val="24"/>
                <w:rtl/>
              </w:rPr>
              <w:t>אינן מובטחות בכל שעבוד או בטוחה אחרת.</w:t>
            </w:r>
          </w:p>
        </w:tc>
      </w:tr>
      <w:tr w:rsidR="00385BA2" w:rsidRPr="007E459F" w14:paraId="764B3F2F"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22F15896"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 xml:space="preserve">ניתנה ערבות לתשלום ההתחייבות </w:t>
            </w:r>
          </w:p>
        </w:tc>
        <w:tc>
          <w:tcPr>
            <w:tcW w:w="5106" w:type="dxa"/>
            <w:tcBorders>
              <w:top w:val="single" w:sz="2" w:space="0" w:color="000000"/>
              <w:left w:val="single" w:sz="2" w:space="0" w:color="000000"/>
              <w:bottom w:val="single" w:sz="2" w:space="0" w:color="000000"/>
              <w:right w:val="single" w:sz="2" w:space="0" w:color="000000"/>
            </w:tcBorders>
          </w:tcPr>
          <w:p w14:paraId="1FE02DD6"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לא.</w:t>
            </w:r>
          </w:p>
        </w:tc>
      </w:tr>
      <w:tr w:rsidR="00385BA2" w:rsidRPr="007E459F" w14:paraId="08982BA8"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shd w:val="clear" w:color="auto" w:fill="E6E6E6"/>
          </w:tcPr>
          <w:p w14:paraId="3FC3E31D" w14:textId="77777777" w:rsidR="00385BA2" w:rsidRPr="000614F0" w:rsidRDefault="00385BA2" w:rsidP="008A4BA6">
            <w:pPr>
              <w:widowControl w:val="0"/>
              <w:autoSpaceDE w:val="0"/>
              <w:autoSpaceDN w:val="0"/>
              <w:adjustRightInd w:val="0"/>
              <w:rPr>
                <w:rFonts w:ascii="Tahoma" w:hAnsi="Tahoma"/>
                <w:b w:val="0"/>
                <w:bCs/>
                <w:sz w:val="24"/>
              </w:rPr>
            </w:pPr>
            <w:r w:rsidRPr="000614F0">
              <w:rPr>
                <w:rFonts w:ascii="Tahoma" w:hAnsi="Tahoma" w:hint="cs"/>
                <w:b w:val="0"/>
                <w:bCs/>
                <w:sz w:val="24"/>
                <w:rtl/>
              </w:rPr>
              <w:t>פרטים על הדירוג</w:t>
            </w:r>
          </w:p>
        </w:tc>
        <w:tc>
          <w:tcPr>
            <w:tcW w:w="5106" w:type="dxa"/>
            <w:tcBorders>
              <w:top w:val="single" w:sz="2" w:space="0" w:color="000000"/>
              <w:left w:val="single" w:sz="2" w:space="0" w:color="000000"/>
              <w:bottom w:val="single" w:sz="2" w:space="0" w:color="000000"/>
              <w:right w:val="single" w:sz="2" w:space="0" w:color="000000"/>
            </w:tcBorders>
            <w:shd w:val="clear" w:color="auto" w:fill="E6E6E6"/>
          </w:tcPr>
          <w:p w14:paraId="58EC9EE2" w14:textId="77777777" w:rsidR="00385BA2" w:rsidRPr="000614F0" w:rsidRDefault="00385BA2" w:rsidP="008A4BA6">
            <w:pPr>
              <w:widowControl w:val="0"/>
              <w:autoSpaceDE w:val="0"/>
              <w:autoSpaceDN w:val="0"/>
              <w:adjustRightInd w:val="0"/>
              <w:rPr>
                <w:rFonts w:ascii="Tahoma" w:hAnsi="Tahoma"/>
                <w:b w:val="0"/>
                <w:bCs/>
                <w:sz w:val="24"/>
              </w:rPr>
            </w:pPr>
          </w:p>
        </w:tc>
      </w:tr>
      <w:tr w:rsidR="00385BA2" w:rsidRPr="007E459F" w14:paraId="2DBA6E6A"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50CF808E" w14:textId="77777777" w:rsidR="00385BA2" w:rsidRPr="000614F0" w:rsidRDefault="00385BA2" w:rsidP="008A4BA6">
            <w:pPr>
              <w:pStyle w:val="0"/>
              <w:widowControl w:val="0"/>
              <w:spacing w:before="0" w:after="0" w:line="240" w:lineRule="auto"/>
              <w:jc w:val="both"/>
              <w:rPr>
                <w:rFonts w:ascii="David" w:hAnsi="David"/>
              </w:rPr>
            </w:pPr>
            <w:r w:rsidRPr="000614F0">
              <w:rPr>
                <w:rFonts w:ascii="David" w:hAnsi="David" w:hint="cs"/>
                <w:rtl/>
              </w:rPr>
              <w:t xml:space="preserve">דוח דירוג עדכני </w:t>
            </w:r>
          </w:p>
        </w:tc>
        <w:tc>
          <w:tcPr>
            <w:tcW w:w="5106" w:type="dxa"/>
            <w:tcBorders>
              <w:top w:val="single" w:sz="2" w:space="0" w:color="000000"/>
              <w:left w:val="single" w:sz="2" w:space="0" w:color="000000"/>
              <w:bottom w:val="single" w:sz="2" w:space="0" w:color="000000"/>
              <w:right w:val="single" w:sz="2" w:space="0" w:color="000000"/>
            </w:tcBorders>
          </w:tcPr>
          <w:p w14:paraId="4383AE17" w14:textId="77777777" w:rsidR="00385BA2" w:rsidRPr="00F35BD4" w:rsidRDefault="00F35BD4" w:rsidP="008A4BA6">
            <w:pPr>
              <w:widowControl w:val="0"/>
              <w:autoSpaceDE w:val="0"/>
              <w:autoSpaceDN w:val="0"/>
              <w:adjustRightInd w:val="0"/>
              <w:rPr>
                <w:rFonts w:ascii="Tahoma" w:hAnsi="Tahoma"/>
                <w:sz w:val="24"/>
              </w:rPr>
            </w:pPr>
            <w:r>
              <w:rPr>
                <w:rFonts w:ascii="Tahoma" w:hAnsi="Tahoma" w:hint="cs"/>
                <w:sz w:val="24"/>
                <w:rtl/>
              </w:rPr>
              <w:t>התפרסם ב</w:t>
            </w:r>
            <w:r w:rsidR="00385BA2" w:rsidRPr="00F35BD4">
              <w:rPr>
                <w:rFonts w:ascii="Tahoma" w:hAnsi="Tahoma" w:hint="cs"/>
                <w:sz w:val="24"/>
                <w:rtl/>
              </w:rPr>
              <w:t xml:space="preserve">יום </w:t>
            </w:r>
            <w:r w:rsidRPr="00F35BD4">
              <w:rPr>
                <w:rFonts w:ascii="Tahoma" w:hAnsi="Tahoma" w:hint="cs"/>
                <w:sz w:val="24"/>
                <w:rtl/>
              </w:rPr>
              <w:t>2</w:t>
            </w:r>
            <w:r w:rsidR="00385BA2" w:rsidRPr="00F35BD4">
              <w:rPr>
                <w:rFonts w:ascii="Tahoma" w:hAnsi="Tahoma" w:hint="cs"/>
                <w:sz w:val="24"/>
                <w:rtl/>
              </w:rPr>
              <w:t>0</w:t>
            </w:r>
            <w:r w:rsidRPr="00F35BD4">
              <w:rPr>
                <w:rFonts w:ascii="Tahoma" w:hAnsi="Tahoma" w:hint="cs"/>
                <w:sz w:val="24"/>
                <w:rtl/>
              </w:rPr>
              <w:t>.12.2021</w:t>
            </w:r>
            <w:r w:rsidR="00385BA2" w:rsidRPr="00F35BD4">
              <w:rPr>
                <w:rFonts w:ascii="Tahoma" w:hAnsi="Tahoma" w:hint="cs"/>
                <w:sz w:val="24"/>
                <w:rtl/>
              </w:rPr>
              <w:t xml:space="preserve"> (אסמכתא:</w:t>
            </w:r>
            <w:r w:rsidRPr="00F35BD4">
              <w:rPr>
                <w:rFonts w:ascii="Tahoma" w:hAnsi="Tahoma" w:hint="cs"/>
                <w:sz w:val="24"/>
                <w:rtl/>
              </w:rPr>
              <w:t xml:space="preserve"> </w:t>
            </w:r>
            <w:r w:rsidRPr="00F35BD4">
              <w:rPr>
                <w:rFonts w:ascii="Tahoma" w:hAnsi="Tahoma"/>
                <w:sz w:val="24"/>
                <w:rtl/>
              </w:rPr>
              <w:t>2021-01-111853)</w:t>
            </w:r>
            <w:r w:rsidR="00385BA2" w:rsidRPr="00F35BD4">
              <w:rPr>
                <w:rFonts w:ascii="Tahoma" w:hAnsi="Tahoma" w:hint="cs"/>
                <w:sz w:val="24"/>
                <w:rtl/>
              </w:rPr>
              <w:t>.</w:t>
            </w:r>
          </w:p>
        </w:tc>
      </w:tr>
      <w:tr w:rsidR="00385BA2" w:rsidRPr="007E459F" w14:paraId="310C210C"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642AABFA"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החברה המדרגת</w:t>
            </w:r>
          </w:p>
        </w:tc>
        <w:tc>
          <w:tcPr>
            <w:tcW w:w="5106" w:type="dxa"/>
            <w:tcBorders>
              <w:top w:val="single" w:sz="2" w:space="0" w:color="000000"/>
              <w:left w:val="single" w:sz="2" w:space="0" w:color="000000"/>
              <w:bottom w:val="single" w:sz="2" w:space="0" w:color="000000"/>
              <w:right w:val="single" w:sz="2" w:space="0" w:color="000000"/>
            </w:tcBorders>
          </w:tcPr>
          <w:p w14:paraId="54147CFF" w14:textId="77777777" w:rsidR="00385BA2" w:rsidRPr="000614F0" w:rsidRDefault="00385BA2" w:rsidP="008A4BA6">
            <w:pPr>
              <w:pStyle w:val="0"/>
              <w:widowControl w:val="0"/>
              <w:spacing w:before="0" w:after="0" w:line="240" w:lineRule="auto"/>
              <w:jc w:val="both"/>
            </w:pPr>
            <w:r w:rsidRPr="000614F0">
              <w:rPr>
                <w:rFonts w:hint="cs"/>
                <w:rtl/>
              </w:rPr>
              <w:t>מדרוג</w:t>
            </w:r>
          </w:p>
        </w:tc>
      </w:tr>
      <w:tr w:rsidR="00385BA2" w:rsidRPr="007E459F" w14:paraId="3B66365A"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395C9E1B" w14:textId="77777777" w:rsidR="00385BA2" w:rsidRPr="000614F0" w:rsidRDefault="00385BA2" w:rsidP="008A4BA6">
            <w:pPr>
              <w:widowControl w:val="0"/>
              <w:autoSpaceDE w:val="0"/>
              <w:autoSpaceDN w:val="0"/>
              <w:adjustRightInd w:val="0"/>
              <w:rPr>
                <w:rFonts w:ascii="Tahoma" w:hAnsi="Tahoma"/>
                <w:sz w:val="24"/>
                <w:rtl/>
              </w:rPr>
            </w:pPr>
            <w:r w:rsidRPr="000614F0">
              <w:rPr>
                <w:rFonts w:ascii="Tahoma" w:hAnsi="Tahoma" w:hint="cs"/>
                <w:sz w:val="24"/>
                <w:rtl/>
              </w:rPr>
              <w:t>דירוג עדכני</w:t>
            </w:r>
          </w:p>
        </w:tc>
        <w:tc>
          <w:tcPr>
            <w:tcW w:w="5106" w:type="dxa"/>
            <w:tcBorders>
              <w:top w:val="single" w:sz="2" w:space="0" w:color="000000"/>
              <w:left w:val="single" w:sz="2" w:space="0" w:color="000000"/>
              <w:bottom w:val="single" w:sz="2" w:space="0" w:color="000000"/>
              <w:right w:val="single" w:sz="2" w:space="0" w:color="000000"/>
            </w:tcBorders>
          </w:tcPr>
          <w:p w14:paraId="312A35FF" w14:textId="77777777" w:rsidR="00385BA2" w:rsidRPr="000614F0" w:rsidRDefault="00385BA2" w:rsidP="008A4BA6">
            <w:pPr>
              <w:widowControl w:val="0"/>
              <w:autoSpaceDE w:val="0"/>
              <w:autoSpaceDN w:val="0"/>
              <w:adjustRightInd w:val="0"/>
              <w:rPr>
                <w:b w:val="0"/>
                <w:bCs/>
                <w:sz w:val="24"/>
                <w:rtl/>
              </w:rPr>
            </w:pPr>
            <w:r w:rsidRPr="000614F0">
              <w:rPr>
                <w:rFonts w:ascii="David" w:hAnsi="David" w:hint="cs"/>
                <w:sz w:val="24"/>
                <w:rtl/>
              </w:rPr>
              <w:t>2</w:t>
            </w:r>
            <w:r w:rsidRPr="000614F0">
              <w:rPr>
                <w:rFonts w:ascii="David" w:hAnsi="David"/>
                <w:b w:val="0"/>
                <w:bCs/>
                <w:sz w:val="24"/>
              </w:rPr>
              <w:t>Baa</w:t>
            </w:r>
            <w:r w:rsidRPr="000614F0">
              <w:rPr>
                <w:rFonts w:ascii="David" w:hAnsi="David"/>
                <w:b w:val="0"/>
                <w:bCs/>
                <w:sz w:val="24"/>
                <w:rtl/>
              </w:rPr>
              <w:t xml:space="preserve"> </w:t>
            </w:r>
            <w:r w:rsidRPr="000614F0">
              <w:rPr>
                <w:rFonts w:hint="cs"/>
                <w:b w:val="0"/>
                <w:bCs/>
                <w:sz w:val="24"/>
              </w:rPr>
              <w:t>S</w:t>
            </w:r>
            <w:r w:rsidRPr="000614F0">
              <w:rPr>
                <w:b w:val="0"/>
                <w:bCs/>
                <w:sz w:val="24"/>
              </w:rPr>
              <w:t>table</w:t>
            </w:r>
          </w:p>
        </w:tc>
      </w:tr>
      <w:tr w:rsidR="00385BA2" w:rsidRPr="007E459F" w14:paraId="2478B995"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5B3FF5CF"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דירוג למועד ההנפקה</w:t>
            </w:r>
          </w:p>
        </w:tc>
        <w:tc>
          <w:tcPr>
            <w:tcW w:w="5106" w:type="dxa"/>
            <w:tcBorders>
              <w:top w:val="single" w:sz="2" w:space="0" w:color="000000"/>
              <w:left w:val="single" w:sz="2" w:space="0" w:color="000000"/>
              <w:bottom w:val="single" w:sz="2" w:space="0" w:color="000000"/>
              <w:right w:val="single" w:sz="2" w:space="0" w:color="000000"/>
            </w:tcBorders>
          </w:tcPr>
          <w:p w14:paraId="3FC5DB3E" w14:textId="77777777" w:rsidR="00385BA2" w:rsidRPr="000614F0" w:rsidRDefault="00385BA2" w:rsidP="008A4BA6">
            <w:pPr>
              <w:widowControl w:val="0"/>
              <w:autoSpaceDE w:val="0"/>
              <w:autoSpaceDN w:val="0"/>
              <w:adjustRightInd w:val="0"/>
              <w:rPr>
                <w:b w:val="0"/>
                <w:bCs/>
                <w:sz w:val="24"/>
                <w:rtl/>
              </w:rPr>
            </w:pPr>
            <w:r w:rsidRPr="000614F0">
              <w:rPr>
                <w:b w:val="0"/>
                <w:bCs/>
                <w:sz w:val="24"/>
              </w:rPr>
              <w:t>Baa2</w:t>
            </w:r>
          </w:p>
        </w:tc>
      </w:tr>
      <w:tr w:rsidR="00385BA2" w:rsidRPr="007E459F" w14:paraId="1C0E6540"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shd w:val="clear" w:color="auto" w:fill="E6E6E6"/>
          </w:tcPr>
          <w:p w14:paraId="46745DB9" w14:textId="77777777" w:rsidR="00385BA2" w:rsidRPr="007B08D6" w:rsidRDefault="00385BA2" w:rsidP="008A4BA6">
            <w:pPr>
              <w:widowControl w:val="0"/>
              <w:autoSpaceDE w:val="0"/>
              <w:autoSpaceDN w:val="0"/>
              <w:adjustRightInd w:val="0"/>
              <w:rPr>
                <w:rFonts w:ascii="Tahoma" w:hAnsi="Tahoma"/>
                <w:b w:val="0"/>
                <w:bCs/>
                <w:sz w:val="24"/>
              </w:rPr>
            </w:pPr>
            <w:r w:rsidRPr="007B08D6">
              <w:rPr>
                <w:rFonts w:ascii="Tahoma" w:hAnsi="Tahoma" w:hint="cs"/>
                <w:b w:val="0"/>
                <w:bCs/>
                <w:sz w:val="24"/>
                <w:rtl/>
              </w:rPr>
              <w:t>פרטים על הנאמן</w:t>
            </w:r>
          </w:p>
        </w:tc>
        <w:tc>
          <w:tcPr>
            <w:tcW w:w="5106" w:type="dxa"/>
            <w:tcBorders>
              <w:top w:val="single" w:sz="2" w:space="0" w:color="000000"/>
              <w:left w:val="single" w:sz="2" w:space="0" w:color="000000"/>
              <w:bottom w:val="single" w:sz="2" w:space="0" w:color="000000"/>
              <w:right w:val="single" w:sz="2" w:space="0" w:color="000000"/>
            </w:tcBorders>
            <w:shd w:val="clear" w:color="auto" w:fill="E6E6E6"/>
          </w:tcPr>
          <w:p w14:paraId="793C5ED1" w14:textId="77777777" w:rsidR="00385BA2" w:rsidRPr="000614F0" w:rsidRDefault="00385BA2" w:rsidP="008A4BA6">
            <w:pPr>
              <w:pStyle w:val="0"/>
              <w:widowControl w:val="0"/>
              <w:spacing w:before="0" w:after="0" w:line="240" w:lineRule="auto"/>
              <w:ind w:left="360" w:firstLine="360"/>
              <w:jc w:val="both"/>
              <w:rPr>
                <w:rFonts w:ascii="Tahoma" w:hAnsi="Tahoma"/>
                <w:b/>
                <w:lang w:eastAsia="he-IL"/>
              </w:rPr>
            </w:pPr>
          </w:p>
        </w:tc>
      </w:tr>
      <w:tr w:rsidR="00385BA2" w:rsidRPr="007E459F" w14:paraId="6EA9D32F"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6F4EFC53"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שם החברה</w:t>
            </w:r>
          </w:p>
        </w:tc>
        <w:tc>
          <w:tcPr>
            <w:tcW w:w="5106" w:type="dxa"/>
            <w:tcBorders>
              <w:top w:val="single" w:sz="2" w:space="0" w:color="000000"/>
              <w:left w:val="single" w:sz="2" w:space="0" w:color="000000"/>
              <w:bottom w:val="single" w:sz="2" w:space="0" w:color="000000"/>
              <w:right w:val="single" w:sz="2" w:space="0" w:color="000000"/>
            </w:tcBorders>
          </w:tcPr>
          <w:p w14:paraId="4432DF35"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הרמטיק נאמנות (1975) בע"מ</w:t>
            </w:r>
          </w:p>
        </w:tc>
      </w:tr>
      <w:tr w:rsidR="00385BA2" w:rsidRPr="007E459F" w14:paraId="06940F9A"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0417B79A"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שם האחראי</w:t>
            </w:r>
          </w:p>
        </w:tc>
        <w:tc>
          <w:tcPr>
            <w:tcW w:w="5106" w:type="dxa"/>
            <w:tcBorders>
              <w:top w:val="single" w:sz="2" w:space="0" w:color="000000"/>
              <w:left w:val="single" w:sz="2" w:space="0" w:color="000000"/>
              <w:bottom w:val="single" w:sz="2" w:space="0" w:color="000000"/>
              <w:right w:val="single" w:sz="2" w:space="0" w:color="000000"/>
            </w:tcBorders>
          </w:tcPr>
          <w:p w14:paraId="1CEB366F"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דן אבנון</w:t>
            </w:r>
          </w:p>
        </w:tc>
      </w:tr>
      <w:tr w:rsidR="00385BA2" w:rsidRPr="007E459F" w14:paraId="631861D4"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79274129"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 xml:space="preserve">פרטי התקשרות </w:t>
            </w:r>
          </w:p>
        </w:tc>
        <w:tc>
          <w:tcPr>
            <w:tcW w:w="5106" w:type="dxa"/>
            <w:tcBorders>
              <w:top w:val="single" w:sz="2" w:space="0" w:color="000000"/>
              <w:left w:val="single" w:sz="2" w:space="0" w:color="000000"/>
              <w:bottom w:val="single" w:sz="2" w:space="0" w:color="000000"/>
              <w:right w:val="single" w:sz="2" w:space="0" w:color="000000"/>
            </w:tcBorders>
          </w:tcPr>
          <w:p w14:paraId="71FBC744"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טל: 03-5274867, פקס:03-5271736</w:t>
            </w:r>
          </w:p>
        </w:tc>
      </w:tr>
      <w:tr w:rsidR="00385BA2" w:rsidRPr="007E459F" w14:paraId="59364A75"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396DF209"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כתובת למשלוח מסמכים</w:t>
            </w:r>
          </w:p>
        </w:tc>
        <w:tc>
          <w:tcPr>
            <w:tcW w:w="5106" w:type="dxa"/>
            <w:tcBorders>
              <w:top w:val="single" w:sz="2" w:space="0" w:color="000000"/>
              <w:left w:val="single" w:sz="2" w:space="0" w:color="000000"/>
              <w:bottom w:val="single" w:sz="2" w:space="0" w:color="000000"/>
              <w:right w:val="single" w:sz="2" w:space="0" w:color="000000"/>
            </w:tcBorders>
          </w:tcPr>
          <w:p w14:paraId="49EB0BF3" w14:textId="77777777" w:rsidR="00385BA2" w:rsidRPr="000614F0" w:rsidRDefault="00385BA2" w:rsidP="008A4BA6">
            <w:pPr>
              <w:widowControl w:val="0"/>
              <w:autoSpaceDE w:val="0"/>
              <w:autoSpaceDN w:val="0"/>
              <w:adjustRightInd w:val="0"/>
              <w:rPr>
                <w:rFonts w:ascii="Tahoma" w:hAnsi="Tahoma"/>
                <w:sz w:val="24"/>
              </w:rPr>
            </w:pPr>
            <w:r w:rsidRPr="000614F0">
              <w:rPr>
                <w:rFonts w:ascii="Tahoma" w:hAnsi="Tahoma" w:hint="cs"/>
                <w:sz w:val="24"/>
                <w:rtl/>
              </w:rPr>
              <w:t>רחוב הירקון 113, תל אביב</w:t>
            </w:r>
          </w:p>
        </w:tc>
      </w:tr>
      <w:tr w:rsidR="00385BA2" w:rsidRPr="007E459F" w14:paraId="759CAF0E"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12D35AE6"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האם בתום שנת הדוח ובמהלכה עמד התאגיד בכל התנאים וההתחייבויות לפי שטר הנאמנות</w:t>
            </w:r>
          </w:p>
        </w:tc>
        <w:tc>
          <w:tcPr>
            <w:tcW w:w="5106" w:type="dxa"/>
            <w:tcBorders>
              <w:top w:val="single" w:sz="2" w:space="0" w:color="000000"/>
              <w:left w:val="single" w:sz="2" w:space="0" w:color="000000"/>
              <w:bottom w:val="single" w:sz="2" w:space="0" w:color="000000"/>
              <w:right w:val="single" w:sz="2" w:space="0" w:color="000000"/>
            </w:tcBorders>
          </w:tcPr>
          <w:p w14:paraId="5152EEB6" w14:textId="77777777" w:rsidR="00385BA2" w:rsidRPr="000614F0" w:rsidRDefault="00385BA2" w:rsidP="008A4BA6">
            <w:pPr>
              <w:widowControl w:val="0"/>
              <w:autoSpaceDE w:val="0"/>
              <w:autoSpaceDN w:val="0"/>
              <w:adjustRightInd w:val="0"/>
              <w:jc w:val="both"/>
              <w:rPr>
                <w:rFonts w:ascii="Tahoma" w:hAnsi="Tahoma"/>
                <w:sz w:val="24"/>
              </w:rPr>
            </w:pPr>
            <w:r w:rsidRPr="000614F0">
              <w:rPr>
                <w:rFonts w:ascii="Tahoma" w:hAnsi="Tahoma" w:hint="cs"/>
                <w:sz w:val="24"/>
                <w:rtl/>
              </w:rPr>
              <w:t>למועד הדוח החברה עמדה בכל התנאים וההתחייבויות מכוח שטרי הנאמנות ולא התקיימו תנאים המקיימים עילה להעמדת האג"ח לפירעון מיידי</w:t>
            </w:r>
            <w:r w:rsidR="00483EF5">
              <w:rPr>
                <w:rFonts w:ascii="Tahoma" w:hAnsi="Tahoma" w:hint="cs"/>
                <w:sz w:val="24"/>
                <w:rtl/>
              </w:rPr>
              <w:t>.</w:t>
            </w:r>
          </w:p>
        </w:tc>
      </w:tr>
      <w:tr w:rsidR="00385BA2" w:rsidRPr="007E459F" w14:paraId="5D32652E" w14:textId="77777777" w:rsidTr="009A4CEC">
        <w:trPr>
          <w:trHeight w:val="284"/>
        </w:trPr>
        <w:tc>
          <w:tcPr>
            <w:tcW w:w="3204" w:type="dxa"/>
            <w:tcBorders>
              <w:top w:val="single" w:sz="2" w:space="0" w:color="000000"/>
              <w:left w:val="single" w:sz="2" w:space="0" w:color="000000"/>
              <w:bottom w:val="single" w:sz="2" w:space="0" w:color="000000"/>
              <w:right w:val="single" w:sz="2" w:space="0" w:color="000000"/>
            </w:tcBorders>
          </w:tcPr>
          <w:p w14:paraId="16F49E5B" w14:textId="77777777" w:rsidR="00385BA2" w:rsidRPr="000614F0" w:rsidRDefault="00385BA2" w:rsidP="008A4BA6">
            <w:pPr>
              <w:widowControl w:val="0"/>
              <w:autoSpaceDE w:val="0"/>
              <w:autoSpaceDN w:val="0"/>
              <w:adjustRightInd w:val="0"/>
              <w:rPr>
                <w:rFonts w:ascii="Tahoma" w:hAnsi="Tahoma"/>
                <w:sz w:val="24"/>
                <w:rtl/>
              </w:rPr>
            </w:pPr>
            <w:r w:rsidRPr="000614F0">
              <w:rPr>
                <w:rtl/>
              </w:rPr>
              <w:t>דוח שנתי</w:t>
            </w:r>
          </w:p>
        </w:tc>
        <w:tc>
          <w:tcPr>
            <w:tcW w:w="5106" w:type="dxa"/>
            <w:tcBorders>
              <w:top w:val="single" w:sz="2" w:space="0" w:color="000000"/>
              <w:left w:val="single" w:sz="2" w:space="0" w:color="000000"/>
              <w:bottom w:val="single" w:sz="2" w:space="0" w:color="000000"/>
              <w:right w:val="single" w:sz="2" w:space="0" w:color="000000"/>
            </w:tcBorders>
          </w:tcPr>
          <w:p w14:paraId="416BBCAF" w14:textId="77777777" w:rsidR="00385BA2" w:rsidRPr="007E459F" w:rsidRDefault="00385BA2" w:rsidP="008A4BA6">
            <w:pPr>
              <w:widowControl w:val="0"/>
              <w:autoSpaceDE w:val="0"/>
              <w:autoSpaceDN w:val="0"/>
              <w:adjustRightInd w:val="0"/>
              <w:jc w:val="both"/>
              <w:rPr>
                <w:rFonts w:ascii="Tahoma" w:hAnsi="Tahoma"/>
                <w:sz w:val="24"/>
                <w:highlight w:val="yellow"/>
                <w:rtl/>
              </w:rPr>
            </w:pPr>
            <w:r w:rsidRPr="001916D4">
              <w:rPr>
                <w:rtl/>
              </w:rPr>
              <w:t xml:space="preserve">ביום </w:t>
            </w:r>
            <w:r w:rsidR="001F309D">
              <w:rPr>
                <w:rFonts w:hint="cs"/>
                <w:rtl/>
              </w:rPr>
              <w:t>29.6.2022</w:t>
            </w:r>
            <w:r w:rsidRPr="001916D4">
              <w:rPr>
                <w:rtl/>
              </w:rPr>
              <w:t xml:space="preserve"> הגיש הנאמן את הדוח השנתי למחזיקי אג"ח (סדרה </w:t>
            </w:r>
            <w:r w:rsidRPr="001916D4">
              <w:rPr>
                <w:rFonts w:hint="eastAsia"/>
                <w:rtl/>
              </w:rPr>
              <w:t>ד</w:t>
            </w:r>
            <w:r w:rsidR="001F309D">
              <w:rPr>
                <w:rFonts w:hint="cs"/>
                <w:rtl/>
              </w:rPr>
              <w:t>'</w:t>
            </w:r>
            <w:r w:rsidR="007B08D6">
              <w:rPr>
                <w:rFonts w:hint="cs"/>
                <w:rtl/>
              </w:rPr>
              <w:t>)</w:t>
            </w:r>
            <w:r w:rsidR="001F309D">
              <w:rPr>
                <w:rFonts w:hint="cs"/>
                <w:rtl/>
              </w:rPr>
              <w:t xml:space="preserve">. </w:t>
            </w:r>
            <w:r w:rsidRPr="001916D4">
              <w:rPr>
                <w:rtl/>
              </w:rPr>
              <w:t>לפרט</w:t>
            </w:r>
            <w:r>
              <w:rPr>
                <w:rtl/>
              </w:rPr>
              <w:t xml:space="preserve">ים </w:t>
            </w:r>
            <w:r w:rsidRPr="001F309D">
              <w:rPr>
                <w:rFonts w:ascii="David" w:hAnsi="David"/>
                <w:rtl/>
              </w:rPr>
              <w:t xml:space="preserve">ראו דיווח </w:t>
            </w:r>
            <w:r w:rsidRPr="001F309D">
              <w:rPr>
                <w:rFonts w:ascii="David" w:hAnsi="David" w:hint="cs"/>
                <w:rtl/>
              </w:rPr>
              <w:t>מיידי</w:t>
            </w:r>
            <w:r w:rsidR="001F309D" w:rsidRPr="001F309D">
              <w:rPr>
                <w:rFonts w:ascii="David" w:hAnsi="David" w:hint="cs"/>
                <w:rtl/>
              </w:rPr>
              <w:t xml:space="preserve"> של הנאמן</w:t>
            </w:r>
            <w:r w:rsidRPr="001F309D">
              <w:rPr>
                <w:rFonts w:ascii="David" w:hAnsi="David"/>
                <w:rtl/>
              </w:rPr>
              <w:t xml:space="preserve"> מיום </w:t>
            </w:r>
            <w:r w:rsidR="001F309D" w:rsidRPr="001F309D">
              <w:rPr>
                <w:rFonts w:ascii="David" w:hAnsi="David" w:hint="cs"/>
                <w:rtl/>
              </w:rPr>
              <w:t>29.6.2022</w:t>
            </w:r>
            <w:r w:rsidRPr="001F309D">
              <w:rPr>
                <w:rFonts w:ascii="David" w:hAnsi="David"/>
                <w:rtl/>
              </w:rPr>
              <w:t xml:space="preserve"> </w:t>
            </w:r>
            <w:r w:rsidRPr="00F523C9">
              <w:rPr>
                <w:rFonts w:ascii="David" w:hAnsi="David"/>
                <w:sz w:val="24"/>
                <w:rtl/>
              </w:rPr>
              <w:t xml:space="preserve">אסמכתא: </w:t>
            </w:r>
            <w:r w:rsidR="001F309D" w:rsidRPr="00F523C9">
              <w:rPr>
                <w:rFonts w:ascii="David" w:hAnsi="David"/>
                <w:b w:val="0"/>
                <w:bCs/>
                <w:sz w:val="24"/>
              </w:rPr>
              <w:t>2022-10-080614</w:t>
            </w:r>
            <w:r w:rsidRPr="00F523C9">
              <w:rPr>
                <w:rFonts w:ascii="David" w:hAnsi="David"/>
                <w:sz w:val="24"/>
                <w:rtl/>
              </w:rPr>
              <w:t>)</w:t>
            </w:r>
            <w:r w:rsidRPr="00F523C9">
              <w:rPr>
                <w:rFonts w:ascii="David" w:hAnsi="David"/>
                <w:sz w:val="24"/>
              </w:rPr>
              <w:t>.</w:t>
            </w:r>
          </w:p>
        </w:tc>
      </w:tr>
    </w:tbl>
    <w:p w14:paraId="71608D38" w14:textId="77777777" w:rsidR="00000A74" w:rsidRPr="001916D4" w:rsidRDefault="00000A74" w:rsidP="008A4BA6">
      <w:pPr>
        <w:widowControl w:val="0"/>
        <w:rPr>
          <w:snapToGrid w:val="0"/>
          <w:rtl/>
        </w:rPr>
      </w:pPr>
    </w:p>
    <w:p w14:paraId="201692AF" w14:textId="77777777" w:rsidR="00000A74" w:rsidRPr="001916D4" w:rsidRDefault="00000A74" w:rsidP="008A4BA6">
      <w:pPr>
        <w:widowControl w:val="0"/>
        <w:rPr>
          <w:snapToGrid w:val="0"/>
          <w:rtl/>
        </w:rPr>
      </w:pPr>
    </w:p>
    <w:p w14:paraId="1D060870" w14:textId="77777777" w:rsidR="00FF1BBF" w:rsidRPr="00FF1BBF" w:rsidRDefault="00FF1BBF" w:rsidP="008A4BA6">
      <w:pPr>
        <w:pStyle w:val="1"/>
        <w:widowControl w:val="0"/>
        <w:bidi/>
        <w:spacing w:before="120" w:after="120" w:line="288" w:lineRule="auto"/>
        <w:jc w:val="both"/>
        <w:rPr>
          <w:rFonts w:ascii="David" w:hAnsi="David" w:cs="David"/>
          <w:b/>
          <w:bCs/>
          <w:szCs w:val="24"/>
          <w:u w:val="none"/>
          <w:rtl/>
        </w:rPr>
      </w:pPr>
      <w:r w:rsidRPr="00FF1BBF">
        <w:rPr>
          <w:rFonts w:ascii="David" w:hAnsi="David" w:cs="David"/>
          <w:b/>
          <w:bCs/>
          <w:szCs w:val="24"/>
          <w:u w:val="none"/>
          <w:rtl/>
        </w:rPr>
        <w:t>דירקטוריון החברה מביע את תודתו והערכתו למ</w:t>
      </w:r>
      <w:r w:rsidRPr="00FF1BBF">
        <w:rPr>
          <w:rFonts w:ascii="David" w:hAnsi="David" w:cs="David" w:hint="cs"/>
          <w:b/>
          <w:bCs/>
          <w:szCs w:val="24"/>
          <w:u w:val="none"/>
          <w:rtl/>
        </w:rPr>
        <w:t>נ</w:t>
      </w:r>
      <w:r w:rsidRPr="00FF1BBF">
        <w:rPr>
          <w:rFonts w:ascii="David" w:hAnsi="David" w:cs="David"/>
          <w:b/>
          <w:bCs/>
          <w:szCs w:val="24"/>
          <w:u w:val="none"/>
          <w:rtl/>
        </w:rPr>
        <w:t>הלי הקבוצה ועובדיה על עבודתם המסורה</w:t>
      </w:r>
      <w:r w:rsidRPr="00FF1BBF">
        <w:rPr>
          <w:rFonts w:ascii="David" w:hAnsi="David" w:cs="David"/>
          <w:b/>
          <w:bCs/>
          <w:szCs w:val="24"/>
          <w:u w:val="none"/>
        </w:rPr>
        <w:t>.</w:t>
      </w:r>
    </w:p>
    <w:p w14:paraId="0B7E6165" w14:textId="77777777" w:rsidR="000D2A9E" w:rsidRDefault="000D2A9E" w:rsidP="008A4BA6">
      <w:pPr>
        <w:widowControl w:val="0"/>
        <w:rPr>
          <w:b w:val="0"/>
          <w:bCs/>
          <w:snapToGrid w:val="0"/>
          <w:color w:val="FF0000"/>
          <w:highlight w:val="yellow"/>
          <w:u w:val="single"/>
          <w:rtl/>
        </w:rPr>
      </w:pPr>
    </w:p>
    <w:p w14:paraId="0A6B15B8" w14:textId="77777777" w:rsidR="000D2A9E" w:rsidRPr="0078656B" w:rsidRDefault="000D2A9E" w:rsidP="008A4BA6">
      <w:pPr>
        <w:widowControl w:val="0"/>
        <w:rPr>
          <w:b w:val="0"/>
          <w:bCs/>
          <w:snapToGrid w:val="0"/>
          <w:color w:val="FF0000"/>
          <w:highlight w:val="yellow"/>
          <w:u w:val="single"/>
          <w:rtl/>
        </w:rPr>
      </w:pPr>
    </w:p>
    <w:p w14:paraId="492CE5E5" w14:textId="77777777" w:rsidR="00A87A2B" w:rsidRPr="002F370D" w:rsidRDefault="00A87A2B" w:rsidP="008A4BA6">
      <w:pPr>
        <w:widowControl w:val="0"/>
        <w:rPr>
          <w:highlight w:val="yellow"/>
          <w:rtl/>
        </w:rPr>
      </w:pPr>
    </w:p>
    <w:p w14:paraId="5A7C68EB" w14:textId="77777777" w:rsidR="00C53F64" w:rsidRPr="008F5710" w:rsidRDefault="00C53F64" w:rsidP="008A4BA6">
      <w:pPr>
        <w:widowControl w:val="0"/>
        <w:rPr>
          <w:highlight w:val="yellow"/>
          <w:rtl/>
        </w:rPr>
      </w:pPr>
      <w:bookmarkStart w:id="4" w:name="Seif129"/>
      <w:bookmarkStart w:id="5" w:name="Seif130"/>
      <w:bookmarkEnd w:id="4"/>
      <w:bookmarkEnd w:id="5"/>
    </w:p>
    <w:tbl>
      <w:tblPr>
        <w:bidiVisual/>
        <w:tblW w:w="0" w:type="auto"/>
        <w:tblLook w:val="01E0" w:firstRow="1" w:lastRow="1" w:firstColumn="1" w:lastColumn="1" w:noHBand="0" w:noVBand="0"/>
      </w:tblPr>
      <w:tblGrid>
        <w:gridCol w:w="3048"/>
        <w:gridCol w:w="2974"/>
        <w:gridCol w:w="3050"/>
      </w:tblGrid>
      <w:tr w:rsidR="00C53F64" w:rsidRPr="00F417D7" w14:paraId="41F63C91" w14:textId="77777777">
        <w:tc>
          <w:tcPr>
            <w:tcW w:w="3171" w:type="dxa"/>
            <w:tcBorders>
              <w:top w:val="single" w:sz="4" w:space="0" w:color="auto"/>
            </w:tcBorders>
          </w:tcPr>
          <w:p w14:paraId="71D1DA55" w14:textId="77777777" w:rsidR="00C53F64" w:rsidRPr="008F5710" w:rsidRDefault="00BB1A05" w:rsidP="008A4BA6">
            <w:pPr>
              <w:pStyle w:val="1"/>
              <w:widowControl w:val="0"/>
              <w:bidi/>
              <w:spacing w:before="120" w:after="120" w:line="288" w:lineRule="auto"/>
              <w:ind w:right="-284"/>
              <w:jc w:val="center"/>
              <w:rPr>
                <w:rFonts w:cs="David"/>
                <w:snapToGrid/>
                <w:sz w:val="22"/>
                <w:szCs w:val="24"/>
                <w:u w:val="none"/>
                <w:rtl/>
              </w:rPr>
            </w:pPr>
            <w:r w:rsidRPr="008F5710">
              <w:rPr>
                <w:rFonts w:cs="David" w:hint="eastAsia"/>
                <w:b/>
                <w:bCs/>
                <w:snapToGrid/>
                <w:sz w:val="22"/>
                <w:szCs w:val="24"/>
                <w:u w:val="none"/>
                <w:rtl/>
              </w:rPr>
              <w:t>אלי</w:t>
            </w:r>
            <w:r w:rsidRPr="008F5710">
              <w:rPr>
                <w:rFonts w:cs="David"/>
                <w:b/>
                <w:bCs/>
                <w:snapToGrid/>
                <w:sz w:val="22"/>
                <w:szCs w:val="24"/>
                <w:u w:val="none"/>
                <w:rtl/>
              </w:rPr>
              <w:t xml:space="preserve"> </w:t>
            </w:r>
            <w:r w:rsidRPr="008F5710">
              <w:rPr>
                <w:rFonts w:cs="David" w:hint="eastAsia"/>
                <w:b/>
                <w:bCs/>
                <w:snapToGrid/>
                <w:sz w:val="22"/>
                <w:szCs w:val="24"/>
                <w:u w:val="none"/>
                <w:rtl/>
              </w:rPr>
              <w:t>אשרף</w:t>
            </w:r>
            <w:r w:rsidRPr="008F5710">
              <w:rPr>
                <w:rFonts w:cs="David"/>
                <w:b/>
                <w:bCs/>
                <w:snapToGrid/>
                <w:sz w:val="22"/>
                <w:szCs w:val="24"/>
                <w:u w:val="none"/>
                <w:rtl/>
              </w:rPr>
              <w:t>, יו"ר הדירקטוריון</w:t>
            </w:r>
          </w:p>
        </w:tc>
        <w:tc>
          <w:tcPr>
            <w:tcW w:w="3171" w:type="dxa"/>
          </w:tcPr>
          <w:p w14:paraId="1AB1DC5A" w14:textId="77777777" w:rsidR="00C53F64" w:rsidRPr="008F5710" w:rsidRDefault="00C53F64" w:rsidP="008A4BA6">
            <w:pPr>
              <w:pStyle w:val="1"/>
              <w:widowControl w:val="0"/>
              <w:bidi/>
              <w:spacing w:before="120" w:after="120" w:line="288" w:lineRule="auto"/>
              <w:ind w:right="-284"/>
              <w:rPr>
                <w:rFonts w:cs="David"/>
                <w:snapToGrid/>
                <w:sz w:val="22"/>
                <w:szCs w:val="24"/>
                <w:u w:val="none"/>
                <w:rtl/>
              </w:rPr>
            </w:pPr>
          </w:p>
        </w:tc>
        <w:tc>
          <w:tcPr>
            <w:tcW w:w="3172" w:type="dxa"/>
            <w:tcBorders>
              <w:top w:val="single" w:sz="4" w:space="0" w:color="auto"/>
            </w:tcBorders>
          </w:tcPr>
          <w:p w14:paraId="345F2AB5" w14:textId="77777777" w:rsidR="00C53F64" w:rsidRPr="008F5710" w:rsidRDefault="00BB1A05" w:rsidP="008A4BA6">
            <w:pPr>
              <w:pStyle w:val="1"/>
              <w:widowControl w:val="0"/>
              <w:bidi/>
              <w:spacing w:before="120" w:after="120" w:line="288" w:lineRule="auto"/>
              <w:ind w:right="-284"/>
              <w:jc w:val="center"/>
              <w:rPr>
                <w:rFonts w:cs="David"/>
                <w:snapToGrid/>
                <w:sz w:val="22"/>
                <w:szCs w:val="24"/>
                <w:u w:val="none"/>
                <w:rtl/>
              </w:rPr>
            </w:pPr>
            <w:r w:rsidRPr="008F5710">
              <w:rPr>
                <w:rFonts w:cs="David"/>
                <w:b/>
                <w:bCs/>
                <w:snapToGrid/>
                <w:sz w:val="22"/>
                <w:szCs w:val="24"/>
                <w:u w:val="none"/>
                <w:rtl/>
              </w:rPr>
              <w:t xml:space="preserve">גבי נגר, </w:t>
            </w:r>
            <w:r w:rsidR="001F309D">
              <w:rPr>
                <w:rFonts w:cs="David" w:hint="cs"/>
                <w:b/>
                <w:bCs/>
                <w:snapToGrid/>
                <w:sz w:val="22"/>
                <w:szCs w:val="24"/>
                <w:u w:val="none"/>
                <w:rtl/>
              </w:rPr>
              <w:t>מנכ"ל ו</w:t>
            </w:r>
            <w:r w:rsidR="000C65CE">
              <w:rPr>
                <w:rFonts w:cs="David" w:hint="cs"/>
                <w:b/>
                <w:bCs/>
                <w:snapToGrid/>
                <w:sz w:val="22"/>
                <w:szCs w:val="24"/>
                <w:u w:val="none"/>
                <w:rtl/>
              </w:rPr>
              <w:t>סגן יו"ר הדירקטוריון</w:t>
            </w:r>
          </w:p>
        </w:tc>
      </w:tr>
    </w:tbl>
    <w:p w14:paraId="1E7E6636" w14:textId="77777777" w:rsidR="00F619A3" w:rsidRDefault="00F619A3" w:rsidP="008A4BA6">
      <w:pPr>
        <w:widowControl w:val="0"/>
        <w:rPr>
          <w:rtl/>
        </w:rPr>
      </w:pPr>
    </w:p>
    <w:p w14:paraId="7223EFCB" w14:textId="77777777" w:rsidR="000C65CE" w:rsidRDefault="000C65CE" w:rsidP="008A4BA6">
      <w:pPr>
        <w:widowControl w:val="0"/>
        <w:rPr>
          <w:rtl/>
        </w:rPr>
      </w:pPr>
    </w:p>
    <w:p w14:paraId="67B33834" w14:textId="288EE8B9" w:rsidR="000C65CE" w:rsidRDefault="008A4BA6" w:rsidP="008A4BA6">
      <w:pPr>
        <w:widowControl w:val="0"/>
      </w:pPr>
      <w:r>
        <w:rPr>
          <w:rFonts w:hint="cs"/>
          <w:rtl/>
        </w:rPr>
        <w:t>30</w:t>
      </w:r>
      <w:r w:rsidR="001F309D">
        <w:rPr>
          <w:rFonts w:hint="cs"/>
          <w:rtl/>
        </w:rPr>
        <w:t xml:space="preserve"> באוגוסט</w:t>
      </w:r>
      <w:r w:rsidR="000C65CE">
        <w:rPr>
          <w:rFonts w:hint="cs"/>
          <w:rtl/>
        </w:rPr>
        <w:t xml:space="preserve"> 2022</w:t>
      </w:r>
    </w:p>
    <w:sectPr w:rsidR="000C65CE" w:rsidSect="00424646">
      <w:footerReference w:type="default" r:id="rId9"/>
      <w:pgSz w:w="11907" w:h="16840" w:code="9"/>
      <w:pgMar w:top="1418" w:right="1417" w:bottom="993" w:left="1418"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534C" w14:textId="77777777" w:rsidR="00B81EFF" w:rsidRDefault="00B81EFF">
      <w:pPr>
        <w:rPr>
          <w:rFonts w:cs="Miriam"/>
          <w:b w:val="0"/>
          <w:sz w:val="20"/>
          <w:szCs w:val="20"/>
          <w:lang w:eastAsia="en-US"/>
        </w:rPr>
      </w:pPr>
      <w:r w:rsidRPr="00E84621">
        <w:rPr>
          <w:rFonts w:ascii="David" w:hAnsi="David"/>
          <w:b w:val="0"/>
          <w:bCs/>
          <w:rtl/>
        </w:rPr>
        <w:t>עצ</w:t>
      </w:r>
    </w:p>
  </w:endnote>
  <w:endnote w:type="continuationSeparator" w:id="0">
    <w:p w14:paraId="74F3A5C9" w14:textId="77777777" w:rsidR="00B81EFF" w:rsidRDefault="00B81EFF">
      <w:pPr>
        <w:rPr>
          <w:rFonts w:cs="Miriam"/>
          <w:b w:val="0"/>
          <w:sz w:val="20"/>
          <w:szCs w:val="20"/>
          <w:lang w:eastAsia="en-US"/>
        </w:rPr>
      </w:pPr>
      <w:r w:rsidRPr="00E84621">
        <w:rPr>
          <w:rFonts w:ascii="David" w:hAnsi="David"/>
          <w:b w:val="0"/>
          <w:bCs/>
          <w:rtl/>
        </w:rPr>
        <w:t xml:space="preserve">י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av-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Helvetica Reg">
    <w:altName w:val="Times New Roman"/>
    <w:panose1 w:val="00000000000000000000"/>
    <w:charset w:val="00"/>
    <w:family w:val="auto"/>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70360990"/>
      <w:docPartObj>
        <w:docPartGallery w:val="Page Numbers (Bottom of Page)"/>
        <w:docPartUnique/>
      </w:docPartObj>
    </w:sdtPr>
    <w:sdtEndPr>
      <w:rPr>
        <w:cs/>
      </w:rPr>
    </w:sdtEndPr>
    <w:sdtContent>
      <w:p w14:paraId="4E53C335" w14:textId="7F6BDFD3" w:rsidR="00D77B1E" w:rsidRDefault="00D77B1E" w:rsidP="00E34343">
        <w:pPr>
          <w:pStyle w:val="a5"/>
          <w:jc w:val="center"/>
        </w:pPr>
        <w:r>
          <w:fldChar w:fldCharType="begin"/>
        </w:r>
        <w:r>
          <w:rPr>
            <w:rtl/>
            <w:cs/>
          </w:rPr>
          <w:instrText>PAGE   \* MERGEFORMAT</w:instrText>
        </w:r>
        <w:r>
          <w:fldChar w:fldCharType="separate"/>
        </w:r>
        <w:r w:rsidR="00D14EF9" w:rsidRPr="00D14EF9">
          <w:rPr>
            <w:noProof/>
            <w:rtl/>
            <w:lang w:val="he-IL"/>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CAB0F" w14:textId="77777777" w:rsidR="00B81EFF" w:rsidRPr="00573E13" w:rsidRDefault="00B81EFF" w:rsidP="00573E13">
      <w:pPr>
        <w:pStyle w:val="a5"/>
        <w:rPr>
          <w:vertAlign w:val="superscript"/>
        </w:rPr>
      </w:pPr>
      <w:r w:rsidRPr="00573E13">
        <w:rPr>
          <w:rFonts w:hint="cs"/>
          <w:vertAlign w:val="superscript"/>
          <w:rtl/>
        </w:rPr>
        <w:t>___________</w:t>
      </w:r>
    </w:p>
  </w:footnote>
  <w:footnote w:type="continuationSeparator" w:id="0">
    <w:p w14:paraId="5ADDB8DA" w14:textId="77777777" w:rsidR="00B81EFF" w:rsidRPr="00573E13" w:rsidRDefault="00B81EFF" w:rsidP="00573E13">
      <w:pPr>
        <w:pStyle w:val="a5"/>
        <w:rPr>
          <w:vertAlign w:val="superscript"/>
        </w:rPr>
      </w:pPr>
      <w:r w:rsidRPr="00573E13">
        <w:rPr>
          <w:rFonts w:hint="cs"/>
          <w:vertAlign w:val="superscript"/>
          <w:rtl/>
        </w:rPr>
        <w:t>___________</w:t>
      </w:r>
    </w:p>
  </w:footnote>
  <w:footnote w:id="1">
    <w:p w14:paraId="6FD4C88F" w14:textId="735E0D69" w:rsidR="00D77B1E" w:rsidRPr="00483EF5" w:rsidRDefault="00D77B1E" w:rsidP="00D77B1E">
      <w:pPr>
        <w:pStyle w:val="af8"/>
        <w:tabs>
          <w:tab w:val="left" w:pos="283"/>
        </w:tabs>
        <w:ind w:left="283" w:hanging="283"/>
        <w:jc w:val="both"/>
        <w:rPr>
          <w:rFonts w:ascii="David" w:hAnsi="David"/>
        </w:rPr>
      </w:pPr>
      <w:r w:rsidRPr="00986D30">
        <w:rPr>
          <w:rStyle w:val="afa"/>
          <w:rFonts w:ascii="David" w:hAnsi="David" w:cs="David"/>
        </w:rPr>
        <w:footnoteRef/>
      </w:r>
      <w:r w:rsidRPr="00986D30">
        <w:rPr>
          <w:rFonts w:ascii="David" w:hAnsi="David"/>
          <w:rtl/>
        </w:rPr>
        <w:t xml:space="preserve"> </w:t>
      </w:r>
      <w:r w:rsidRPr="00986D30">
        <w:rPr>
          <w:rFonts w:ascii="David" w:hAnsi="David"/>
          <w:rtl/>
        </w:rPr>
        <w:tab/>
        <w:t xml:space="preserve">בהתאם לתקנה </w:t>
      </w:r>
      <w:r w:rsidRPr="00986D30">
        <w:rPr>
          <w:rFonts w:ascii="David" w:hAnsi="David" w:hint="cs"/>
          <w:rtl/>
        </w:rPr>
        <w:t>44(א1)(1)</w:t>
      </w:r>
      <w:r w:rsidRPr="00986D30">
        <w:rPr>
          <w:rFonts w:ascii="David" w:hAnsi="David"/>
          <w:rtl/>
        </w:rPr>
        <w:t xml:space="preserve"> לתקנות</w:t>
      </w:r>
      <w:r w:rsidRPr="00986D30">
        <w:rPr>
          <w:rFonts w:ascii="David" w:hAnsi="David" w:hint="cs"/>
          <w:rtl/>
        </w:rPr>
        <w:t>,</w:t>
      </w:r>
      <w:r w:rsidRPr="00986D30">
        <w:rPr>
          <w:rFonts w:ascii="David" w:hAnsi="David"/>
          <w:rtl/>
        </w:rPr>
        <w:t xml:space="preserve"> לדוחותיה של החברה ל</w:t>
      </w:r>
      <w:r w:rsidRPr="00986D30">
        <w:rPr>
          <w:rFonts w:ascii="David" w:hAnsi="David" w:hint="cs"/>
          <w:rtl/>
        </w:rPr>
        <w:t xml:space="preserve">רבעון </w:t>
      </w:r>
      <w:r>
        <w:rPr>
          <w:rFonts w:ascii="David" w:hAnsi="David" w:hint="cs"/>
          <w:rtl/>
        </w:rPr>
        <w:t>השני</w:t>
      </w:r>
      <w:r w:rsidRPr="00986D30">
        <w:rPr>
          <w:rFonts w:ascii="David" w:hAnsi="David" w:hint="cs"/>
          <w:rtl/>
        </w:rPr>
        <w:t xml:space="preserve"> ל</w:t>
      </w:r>
      <w:r w:rsidRPr="00986D30">
        <w:rPr>
          <w:rFonts w:ascii="David" w:hAnsi="David"/>
          <w:rtl/>
        </w:rPr>
        <w:t>שנת 202</w:t>
      </w:r>
      <w:r w:rsidRPr="00986D30">
        <w:rPr>
          <w:rFonts w:ascii="David" w:hAnsi="David" w:hint="cs"/>
          <w:rtl/>
        </w:rPr>
        <w:t>2</w:t>
      </w:r>
      <w:r w:rsidRPr="00986D30">
        <w:rPr>
          <w:rFonts w:ascii="David" w:hAnsi="David"/>
          <w:rtl/>
        </w:rPr>
        <w:t xml:space="preserve"> לא צורפו דוחותיה הכספיים של החברה הכלולה קרגל להבים בע"מ, חברה נכדה של החברה, אשר כל פעילותה הינ</w:t>
      </w:r>
      <w:r w:rsidRPr="00986D30">
        <w:rPr>
          <w:rFonts w:ascii="David" w:hAnsi="David" w:hint="cs"/>
          <w:rtl/>
        </w:rPr>
        <w:t>ה</w:t>
      </w:r>
      <w:r w:rsidRPr="00986D30">
        <w:rPr>
          <w:rFonts w:ascii="David" w:hAnsi="David"/>
          <w:rtl/>
        </w:rPr>
        <w:t xml:space="preserve"> החזקה במקרקעין ובמבנה המפעל בלהבים המושכר במלואו לקרגל בע"מ חברת הבת של החברה אשר מנהלת שם את פעילות הייצור. נתוניה הכספיים של קרגל להבים הינם חסרי משמעות ביחס לדוחות החברה ותמצית תוצאותיה הכספיות של קרגל להבים מפורטים </w:t>
      </w:r>
      <w:r w:rsidRPr="003755D3">
        <w:rPr>
          <w:rFonts w:ascii="David" w:hAnsi="David"/>
          <w:rtl/>
        </w:rPr>
        <w:t xml:space="preserve">בביאור </w:t>
      </w:r>
      <w:r w:rsidRPr="003755D3">
        <w:rPr>
          <w:rFonts w:ascii="David" w:hAnsi="David" w:hint="cs"/>
          <w:rtl/>
        </w:rPr>
        <w:t>4</w:t>
      </w:r>
      <w:r w:rsidRPr="003755D3">
        <w:rPr>
          <w:rFonts w:ascii="David" w:hAnsi="David"/>
          <w:rtl/>
        </w:rPr>
        <w:t xml:space="preserve"> לדוחותיה</w:t>
      </w:r>
      <w:r w:rsidRPr="00986D30">
        <w:rPr>
          <w:rFonts w:ascii="David" w:hAnsi="David"/>
          <w:rtl/>
        </w:rPr>
        <w:t xml:space="preserve"> הכספיים של החברה.</w:t>
      </w:r>
    </w:p>
  </w:footnote>
  <w:footnote w:id="2">
    <w:p w14:paraId="511F00CC" w14:textId="77777777" w:rsidR="00D77B1E" w:rsidRDefault="00D77B1E" w:rsidP="00623395">
      <w:pPr>
        <w:pStyle w:val="af8"/>
        <w:tabs>
          <w:tab w:val="left" w:pos="283"/>
        </w:tabs>
        <w:ind w:left="283" w:hanging="283"/>
        <w:jc w:val="both"/>
        <w:rPr>
          <w:rFonts w:ascii="David" w:hAnsi="David"/>
        </w:rPr>
      </w:pPr>
      <w:r>
        <w:rPr>
          <w:rStyle w:val="afa"/>
          <w:rFonts w:ascii="David" w:hAnsi="David" w:cs="David"/>
        </w:rPr>
        <w:footnoteRef/>
      </w:r>
      <w:r>
        <w:rPr>
          <w:rFonts w:ascii="David" w:hAnsi="David"/>
          <w:rtl/>
        </w:rPr>
        <w:tab/>
        <w:t>חברה ציבורית אשר ניירות הערך שלה נסחרים בבורסה.</w:t>
      </w:r>
    </w:p>
  </w:footnote>
  <w:footnote w:id="3">
    <w:p w14:paraId="2D6E6CD9" w14:textId="77777777" w:rsidR="00D77B1E" w:rsidRDefault="00D77B1E" w:rsidP="00C14442">
      <w:pPr>
        <w:pStyle w:val="af8"/>
        <w:ind w:left="283" w:hanging="283"/>
        <w:jc w:val="both"/>
        <w:rPr>
          <w:rFonts w:ascii="David" w:hAnsi="David"/>
          <w:rtl/>
        </w:rPr>
      </w:pPr>
      <w:r>
        <w:rPr>
          <w:rStyle w:val="afa"/>
          <w:rFonts w:ascii="David" w:hAnsi="David" w:cs="David"/>
        </w:rPr>
        <w:footnoteRef/>
      </w:r>
      <w:r>
        <w:rPr>
          <w:rFonts w:ascii="David" w:hAnsi="David"/>
        </w:rPr>
        <w:t xml:space="preserve"> </w:t>
      </w:r>
      <w:r>
        <w:rPr>
          <w:rFonts w:ascii="David" w:hAnsi="David"/>
          <w:sz w:val="22"/>
          <w:rtl/>
        </w:rPr>
        <w:tab/>
        <w:t xml:space="preserve">בתוספת </w:t>
      </w:r>
      <w:r>
        <w:rPr>
          <w:rFonts w:ascii="David" w:hAnsi="David"/>
          <w:rtl/>
        </w:rPr>
        <w:t>מע</w:t>
      </w:r>
      <w:r>
        <w:rPr>
          <w:rFonts w:ascii="David" w:hAnsi="David"/>
          <w:sz w:val="22"/>
          <w:rtl/>
        </w:rPr>
        <w:t>"מ כדין, ככל שיחול</w:t>
      </w:r>
      <w:r>
        <w:rPr>
          <w:rFonts w:ascii="David" w:hAnsi="David"/>
          <w:rtl/>
        </w:rPr>
        <w:t>.</w:t>
      </w:r>
    </w:p>
  </w:footnote>
  <w:footnote w:id="4">
    <w:p w14:paraId="00529967" w14:textId="77777777" w:rsidR="00D77B1E" w:rsidRDefault="00D77B1E" w:rsidP="00C14442">
      <w:pPr>
        <w:pStyle w:val="af8"/>
        <w:ind w:left="283" w:hanging="283"/>
        <w:jc w:val="both"/>
        <w:rPr>
          <w:rFonts w:ascii="David" w:hAnsi="David"/>
          <w:rtl/>
        </w:rPr>
      </w:pPr>
      <w:r>
        <w:rPr>
          <w:rStyle w:val="afa"/>
          <w:rFonts w:ascii="David" w:hAnsi="David" w:cs="David"/>
        </w:rPr>
        <w:footnoteRef/>
      </w:r>
      <w:r>
        <w:rPr>
          <w:rFonts w:ascii="David" w:hAnsi="David"/>
        </w:rPr>
        <w:t xml:space="preserve"> </w:t>
      </w:r>
      <w:r>
        <w:rPr>
          <w:rFonts w:ascii="David" w:hAnsi="David"/>
          <w:rtl/>
        </w:rPr>
        <w:tab/>
        <w:t>חברה פרטית בבעלות ובשליטה מלאה של החברה.</w:t>
      </w:r>
    </w:p>
  </w:footnote>
  <w:footnote w:id="5">
    <w:p w14:paraId="7BD3AC5A" w14:textId="77777777" w:rsidR="00D77B1E" w:rsidRDefault="00D77B1E" w:rsidP="00A46345">
      <w:pPr>
        <w:pStyle w:val="af8"/>
        <w:ind w:left="283" w:hanging="283"/>
        <w:jc w:val="both"/>
        <w:rPr>
          <w:rFonts w:ascii="David" w:hAnsi="David"/>
          <w:rtl/>
        </w:rPr>
      </w:pPr>
      <w:r>
        <w:rPr>
          <w:rStyle w:val="afa"/>
          <w:rFonts w:ascii="David" w:hAnsi="David" w:cs="David"/>
        </w:rPr>
        <w:footnoteRef/>
      </w:r>
      <w:r>
        <w:rPr>
          <w:rFonts w:ascii="David" w:hAnsi="David"/>
        </w:rPr>
        <w:t xml:space="preserve"> </w:t>
      </w:r>
      <w:r>
        <w:rPr>
          <w:rFonts w:ascii="David" w:hAnsi="David"/>
          <w:rtl/>
        </w:rPr>
        <w:tab/>
        <w:t>לפרטים נוספים אודות פעילות האריזות הגמישות ראו חלק ג' לפרק תיאור עסקי התאגיד בדוח התקופתי לשנת 2021.</w:t>
      </w:r>
    </w:p>
  </w:footnote>
  <w:footnote w:id="6">
    <w:p w14:paraId="0287F1C9" w14:textId="77777777" w:rsidR="00D77B1E" w:rsidRDefault="00D77B1E" w:rsidP="00165846">
      <w:pPr>
        <w:pStyle w:val="af8"/>
        <w:ind w:left="283" w:hanging="283"/>
        <w:jc w:val="both"/>
        <w:rPr>
          <w:rFonts w:ascii="David" w:hAnsi="David"/>
          <w:rtl/>
        </w:rPr>
      </w:pPr>
      <w:r>
        <w:rPr>
          <w:rStyle w:val="afa"/>
          <w:rFonts w:ascii="David" w:hAnsi="David" w:cs="David"/>
        </w:rPr>
        <w:footnoteRef/>
      </w:r>
      <w:r>
        <w:rPr>
          <w:rFonts w:ascii="David" w:hAnsi="David"/>
        </w:rPr>
        <w:t xml:space="preserve"> </w:t>
      </w:r>
      <w:r>
        <w:rPr>
          <w:rFonts w:ascii="David" w:hAnsi="David"/>
          <w:rtl/>
        </w:rPr>
        <w:tab/>
      </w:r>
      <w:r w:rsidRPr="00167A45">
        <w:rPr>
          <w:rFonts w:ascii="David" w:hAnsi="David"/>
          <w:rtl/>
        </w:rPr>
        <w:t xml:space="preserve">יובהר כי החברה </w:t>
      </w:r>
      <w:r w:rsidRPr="00F56E7A">
        <w:rPr>
          <w:rFonts w:ascii="David" w:hAnsi="David"/>
          <w:rtl/>
        </w:rPr>
        <w:t>התחייבה כלפי הרוכשת שלא להתחרות בה בתחום הפעילות למשך תקופה של 36 חודשים ממועד ההשלמה.</w:t>
      </w:r>
      <w:r>
        <w:rPr>
          <w:rFonts w:ascii="David" w:hAnsi="David" w:hint="cs"/>
          <w:rtl/>
        </w:rPr>
        <w:t xml:space="preserve"> החברה </w:t>
      </w:r>
      <w:r w:rsidRPr="00167A45">
        <w:rPr>
          <w:rFonts w:ascii="David" w:hAnsi="David"/>
          <w:rtl/>
        </w:rPr>
        <w:t>ממשיכה לפעול בתחום האריזות הגמישות באמצעות קא"</w:t>
      </w:r>
      <w:r w:rsidRPr="007D2AD2">
        <w:rPr>
          <w:rFonts w:ascii="David" w:hAnsi="David"/>
          <w:rtl/>
        </w:rPr>
        <w:t>ג</w:t>
      </w:r>
      <w:r>
        <w:rPr>
          <w:rFonts w:ascii="David" w:hAnsi="David" w:hint="cs"/>
          <w:rtl/>
        </w:rPr>
        <w:t xml:space="preserve"> והתחייבות זו לא תחול על קא"ג</w:t>
      </w:r>
      <w:r>
        <w:rPr>
          <w:rFonts w:ascii="David" w:hAnsi="David"/>
          <w:rtl/>
        </w:rPr>
        <w:t>.</w:t>
      </w:r>
    </w:p>
  </w:footnote>
  <w:footnote w:id="7">
    <w:p w14:paraId="34535BE6" w14:textId="77777777" w:rsidR="00D77B1E" w:rsidRDefault="00D77B1E" w:rsidP="00C14442">
      <w:pPr>
        <w:pStyle w:val="af8"/>
        <w:ind w:left="283" w:hanging="283"/>
        <w:jc w:val="both"/>
        <w:rPr>
          <w:rFonts w:ascii="David" w:hAnsi="David"/>
          <w:rtl/>
        </w:rPr>
      </w:pPr>
      <w:r>
        <w:rPr>
          <w:rStyle w:val="afa"/>
          <w:rFonts w:ascii="David" w:hAnsi="David" w:cs="David"/>
        </w:rPr>
        <w:footnoteRef/>
      </w:r>
      <w:r>
        <w:rPr>
          <w:rFonts w:ascii="David" w:hAnsi="David"/>
        </w:rPr>
        <w:t xml:space="preserve"> </w:t>
      </w:r>
      <w:r>
        <w:rPr>
          <w:rFonts w:ascii="David" w:hAnsi="David"/>
          <w:rtl/>
        </w:rPr>
        <w:tab/>
        <w:t xml:space="preserve">הממכר כולל גם את מלוא אחזקות החברה במניות חברת הבת פרודוסייף בע"מ (כשהן נקיות וחופשיות), חברה פרטית בבעלות ובשליטה מלאה של החברה, בעלת הזכויות </w:t>
      </w:r>
      <w:r>
        <w:rPr>
          <w:rFonts w:ascii="David" w:hAnsi="David"/>
          <w:spacing w:val="-2"/>
          <w:rtl/>
        </w:rPr>
        <w:t xml:space="preserve">בייצור מארז </w:t>
      </w:r>
      <w:r>
        <w:rPr>
          <w:rFonts w:ascii="David" w:hAnsi="David"/>
          <w:spacing w:val="-2"/>
        </w:rPr>
        <w:t>ProduSafe</w:t>
      </w:r>
      <w:r>
        <w:rPr>
          <w:rFonts w:ascii="David" w:hAnsi="David" w:hint="cs"/>
          <w:rtl/>
        </w:rPr>
        <w:t>,</w:t>
      </w:r>
      <w:r>
        <w:rPr>
          <w:rFonts w:ascii="David" w:hAnsi="David"/>
          <w:rtl/>
        </w:rPr>
        <w:t xml:space="preserve"> </w:t>
      </w:r>
      <w:r>
        <w:rPr>
          <w:rFonts w:ascii="David" w:hAnsi="David" w:hint="cs"/>
          <w:rtl/>
        </w:rPr>
        <w:t xml:space="preserve">הנמכרות תמורת סך של 585 אלפי ש"ח (אשר איננו נתון להתאמות) מתוך סכום התמורה הכולל. </w:t>
      </w:r>
    </w:p>
  </w:footnote>
  <w:footnote w:id="8">
    <w:p w14:paraId="7CF96304" w14:textId="77777777" w:rsidR="00D77B1E" w:rsidRDefault="00D77B1E" w:rsidP="00C14442">
      <w:pPr>
        <w:pStyle w:val="af8"/>
        <w:ind w:left="283" w:hanging="283"/>
        <w:jc w:val="both"/>
        <w:rPr>
          <w:rFonts w:ascii="David" w:hAnsi="David"/>
          <w:rtl/>
        </w:rPr>
      </w:pPr>
      <w:r>
        <w:rPr>
          <w:rStyle w:val="afa"/>
          <w:rFonts w:ascii="David" w:hAnsi="David" w:cs="David"/>
        </w:rPr>
        <w:footnoteRef/>
      </w:r>
      <w:r>
        <w:rPr>
          <w:rFonts w:ascii="David" w:hAnsi="David"/>
        </w:rPr>
        <w:t xml:space="preserve"> </w:t>
      </w:r>
      <w:r>
        <w:rPr>
          <w:rFonts w:ascii="David" w:hAnsi="David"/>
          <w:rtl/>
        </w:rPr>
        <w:tab/>
        <w:t>החברה תפרסם דוח מיידי במועד השלמת העסקה, ככל שתושלם, אשר יכלול את התמורה הסופית לאחר ההתאמות.</w:t>
      </w:r>
    </w:p>
  </w:footnote>
  <w:footnote w:id="9">
    <w:p w14:paraId="065886D8" w14:textId="77777777" w:rsidR="00D77B1E" w:rsidRPr="00483EF5" w:rsidRDefault="00D77B1E" w:rsidP="002E2404">
      <w:pPr>
        <w:pStyle w:val="af8"/>
        <w:ind w:left="283" w:hanging="283"/>
        <w:jc w:val="both"/>
        <w:rPr>
          <w:rFonts w:ascii="David" w:hAnsi="David"/>
          <w:rtl/>
        </w:rPr>
      </w:pPr>
      <w:r w:rsidRPr="00483EF5">
        <w:rPr>
          <w:rStyle w:val="afa"/>
          <w:rFonts w:ascii="David" w:hAnsi="David" w:cs="David"/>
        </w:rPr>
        <w:footnoteRef/>
      </w:r>
      <w:r w:rsidRPr="00483EF5">
        <w:rPr>
          <w:rFonts w:ascii="David" w:hAnsi="David"/>
          <w:rtl/>
        </w:rPr>
        <w:tab/>
        <w:t>חברה בבעלות ובשליטה מלאה של אמות השקעות בע"מ - חברה ציבורית אשר ניירות הערך שלה נסחרים בבורסה</w:t>
      </w:r>
      <w:r>
        <w:rPr>
          <w:rFonts w:ascii="David" w:hAnsi="David" w:hint="cs"/>
          <w:rtl/>
        </w:rPr>
        <w:t xml:space="preserve"> </w:t>
      </w:r>
      <w:r>
        <w:rPr>
          <w:rFonts w:ascii="David" w:hAnsi="David"/>
          <w:rtl/>
        </w:rPr>
        <w:t>לניירות ערך בתל אביב</w:t>
      </w:r>
      <w:r>
        <w:rPr>
          <w:rFonts w:ascii="David" w:hAnsi="David" w:hint="cs"/>
          <w:rtl/>
        </w:rPr>
        <w:t xml:space="preserve"> ("</w:t>
      </w:r>
      <w:r w:rsidRPr="008A5E2A">
        <w:rPr>
          <w:rFonts w:ascii="David" w:hAnsi="David" w:hint="cs"/>
          <w:b w:val="0"/>
          <w:bCs/>
          <w:rtl/>
        </w:rPr>
        <w:t>הבורסה</w:t>
      </w:r>
      <w:r>
        <w:rPr>
          <w:rFonts w:ascii="David" w:hAnsi="David" w:hint="cs"/>
          <w:rtl/>
        </w:rPr>
        <w:t>")</w:t>
      </w:r>
      <w:r w:rsidRPr="00483EF5">
        <w:rPr>
          <w:rFonts w:ascii="David" w:hAnsi="David"/>
          <w:rtl/>
        </w:rPr>
        <w:t>.</w:t>
      </w:r>
    </w:p>
  </w:footnote>
  <w:footnote w:id="10">
    <w:p w14:paraId="0D39BFA6" w14:textId="77777777" w:rsidR="00D77B1E" w:rsidRPr="00483EF5" w:rsidRDefault="00D77B1E" w:rsidP="00424646">
      <w:pPr>
        <w:pStyle w:val="af8"/>
        <w:tabs>
          <w:tab w:val="left" w:pos="283"/>
        </w:tabs>
        <w:ind w:left="283" w:hanging="280"/>
        <w:jc w:val="both"/>
        <w:rPr>
          <w:rFonts w:ascii="David" w:hAnsi="David"/>
          <w:rtl/>
        </w:rPr>
      </w:pPr>
      <w:r w:rsidRPr="00483EF5">
        <w:rPr>
          <w:rStyle w:val="afa"/>
          <w:rFonts w:ascii="David" w:hAnsi="David" w:cs="David"/>
        </w:rPr>
        <w:footnoteRef/>
      </w:r>
      <w:r w:rsidRPr="00483EF5">
        <w:rPr>
          <w:rFonts w:ascii="David" w:hAnsi="David"/>
          <w:rtl/>
        </w:rPr>
        <w:t xml:space="preserve"> </w:t>
      </w:r>
      <w:r w:rsidRPr="00483EF5">
        <w:rPr>
          <w:rFonts w:ascii="David" w:hAnsi="David"/>
          <w:rtl/>
        </w:rPr>
        <w:tab/>
        <w:t>"</w:t>
      </w:r>
      <w:r w:rsidRPr="00483EF5">
        <w:rPr>
          <w:rFonts w:ascii="David" w:hAnsi="David"/>
          <w:b w:val="0"/>
          <w:bCs/>
          <w:rtl/>
        </w:rPr>
        <w:t>הון עצמי מוחשי</w:t>
      </w:r>
      <w:r w:rsidRPr="00483EF5">
        <w:rPr>
          <w:rFonts w:ascii="David" w:hAnsi="David"/>
          <w:rtl/>
        </w:rPr>
        <w:t>" – הון עצמי בניכוי נכסים בלתי מוחשיים (כגון מוניטין, זכויות יוצרים, פטנטים, סימני מסחר, שמות מסחריים, השקעות במו"פ וכו'), כמוצג במאזן המאוחד של החברה לאותו מועד.</w:t>
      </w:r>
    </w:p>
  </w:footnote>
  <w:footnote w:id="11">
    <w:p w14:paraId="7B79F91A" w14:textId="77777777" w:rsidR="00D77B1E" w:rsidRPr="00483EF5" w:rsidRDefault="00D77B1E" w:rsidP="00ED5071">
      <w:pPr>
        <w:pStyle w:val="af8"/>
        <w:ind w:left="283" w:hanging="283"/>
        <w:jc w:val="both"/>
        <w:rPr>
          <w:rFonts w:ascii="David" w:hAnsi="David"/>
          <w:rtl/>
        </w:rPr>
      </w:pPr>
      <w:r w:rsidRPr="00483EF5">
        <w:rPr>
          <w:rStyle w:val="afa"/>
          <w:rFonts w:ascii="David" w:hAnsi="David" w:cs="David"/>
        </w:rPr>
        <w:footnoteRef/>
      </w:r>
      <w:r w:rsidRPr="00483EF5">
        <w:rPr>
          <w:rFonts w:ascii="David" w:hAnsi="David"/>
        </w:rPr>
        <w:t xml:space="preserve"> </w:t>
      </w:r>
      <w:r w:rsidRPr="00483EF5">
        <w:rPr>
          <w:rFonts w:ascii="David" w:hAnsi="David"/>
          <w:rtl/>
        </w:rPr>
        <w:tab/>
        <w:t>"</w:t>
      </w:r>
      <w:r w:rsidRPr="00483EF5">
        <w:rPr>
          <w:rFonts w:ascii="David" w:hAnsi="David"/>
          <w:bCs/>
          <w:rtl/>
        </w:rPr>
        <w:t>חוב פיננסי</w:t>
      </w:r>
      <w:r w:rsidRPr="00483EF5">
        <w:rPr>
          <w:rFonts w:ascii="David" w:hAnsi="David"/>
          <w:rtl/>
        </w:rPr>
        <w:t xml:space="preserve">" - סך כל החובות וההתחייבויות הישירים של החברה ושל טריפלקס, אשר מועד פירעונם עולה על שנה כמשתקף מדוחות סולו על בסיס מורחב כפי שהוגדר בהסכם. </w:t>
      </w:r>
    </w:p>
  </w:footnote>
  <w:footnote w:id="12">
    <w:p w14:paraId="3587CA97" w14:textId="77777777" w:rsidR="00D77B1E" w:rsidRPr="00483EF5" w:rsidRDefault="00D77B1E" w:rsidP="00483EF5">
      <w:pPr>
        <w:pStyle w:val="1"/>
        <w:widowControl w:val="0"/>
        <w:tabs>
          <w:tab w:val="left" w:pos="12"/>
          <w:tab w:val="left" w:pos="283"/>
        </w:tabs>
        <w:bidi/>
        <w:ind w:hanging="283"/>
        <w:jc w:val="both"/>
        <w:rPr>
          <w:rFonts w:ascii="David" w:hAnsi="David" w:cs="David"/>
          <w:u w:val="none"/>
          <w:rtl/>
        </w:rPr>
      </w:pPr>
      <w:r w:rsidRPr="00483EF5">
        <w:rPr>
          <w:rStyle w:val="afa"/>
          <w:rFonts w:ascii="David" w:hAnsi="David" w:cs="David"/>
          <w:sz w:val="20"/>
          <w:u w:val="none"/>
        </w:rPr>
        <w:footnoteRef/>
      </w:r>
      <w:r w:rsidRPr="00483EF5">
        <w:rPr>
          <w:rFonts w:ascii="David" w:hAnsi="David" w:cs="David"/>
          <w:sz w:val="20"/>
          <w:u w:val="none"/>
          <w:rtl/>
        </w:rPr>
        <w:t xml:space="preserve"> </w:t>
      </w:r>
      <w:r w:rsidRPr="00483EF5">
        <w:rPr>
          <w:rFonts w:ascii="David" w:hAnsi="David" w:cs="David"/>
          <w:b/>
          <w:sz w:val="20"/>
          <w:u w:val="none"/>
          <w:rtl/>
        </w:rPr>
        <w:tab/>
      </w:r>
      <w:r w:rsidRPr="00483EF5">
        <w:rPr>
          <w:rFonts w:ascii="David" w:hAnsi="David" w:cs="David"/>
          <w:snapToGrid/>
          <w:kern w:val="0"/>
          <w:sz w:val="20"/>
          <w:u w:val="none"/>
          <w:rtl/>
          <w:lang w:eastAsia="en-US"/>
        </w:rPr>
        <w:t>לפרטים</w:t>
      </w:r>
      <w:r w:rsidRPr="00483EF5">
        <w:rPr>
          <w:rFonts w:ascii="David" w:hAnsi="David" w:cs="David"/>
          <w:snapToGrid/>
          <w:sz w:val="20"/>
          <w:u w:val="none"/>
          <w:rtl/>
          <w:lang w:eastAsia="en-US"/>
        </w:rPr>
        <w:t xml:space="preserve"> בדבר התאמות שבוצעו בשיעורי הריבית </w:t>
      </w:r>
      <w:r w:rsidRPr="00483EF5">
        <w:rPr>
          <w:rFonts w:ascii="David" w:hAnsi="David" w:cs="David"/>
          <w:b/>
          <w:snapToGrid/>
          <w:sz w:val="20"/>
          <w:u w:val="none"/>
          <w:rtl/>
          <w:lang w:eastAsia="en-US"/>
        </w:rPr>
        <w:t xml:space="preserve">של אגרות החוב (סדרה ד') </w:t>
      </w:r>
      <w:r w:rsidRPr="00483EF5">
        <w:rPr>
          <w:rFonts w:ascii="David" w:hAnsi="David" w:cs="David"/>
          <w:snapToGrid/>
          <w:kern w:val="0"/>
          <w:sz w:val="20"/>
          <w:u w:val="none"/>
          <w:rtl/>
          <w:lang w:eastAsia="en-US"/>
        </w:rPr>
        <w:t>של החברה</w:t>
      </w:r>
      <w:r w:rsidRPr="00483EF5">
        <w:rPr>
          <w:rFonts w:ascii="David" w:hAnsi="David" w:cs="David"/>
          <w:snapToGrid/>
          <w:sz w:val="20"/>
          <w:u w:val="none"/>
          <w:rtl/>
          <w:lang w:eastAsia="en-US"/>
        </w:rPr>
        <w:t>, ראו סעיף 51 לפרק תיאור עסקי התאגיד וכן די</w:t>
      </w:r>
      <w:r>
        <w:rPr>
          <w:rFonts w:ascii="David" w:hAnsi="David" w:cs="David" w:hint="cs"/>
          <w:snapToGrid/>
          <w:sz w:val="20"/>
          <w:u w:val="none"/>
          <w:rtl/>
          <w:lang w:eastAsia="en-US"/>
        </w:rPr>
        <w:t>ו</w:t>
      </w:r>
      <w:r w:rsidRPr="00483EF5">
        <w:rPr>
          <w:rFonts w:ascii="David" w:hAnsi="David" w:cs="David"/>
          <w:snapToGrid/>
          <w:sz w:val="20"/>
          <w:u w:val="none"/>
          <w:rtl/>
          <w:lang w:eastAsia="en-US"/>
        </w:rPr>
        <w:t xml:space="preserve">וחים מיידיים אשר פורסמו על ידי החברה ביום 14.3.2019 וביום 14.12.2020 (מס' אסמכתא 2020-01-127609 ו-2019-01-022189, בהתאמה) </w:t>
      </w:r>
      <w:r w:rsidRPr="00483EF5">
        <w:rPr>
          <w:rFonts w:ascii="David" w:hAnsi="David" w:cs="David"/>
          <w:snapToGrid/>
          <w:kern w:val="0"/>
          <w:sz w:val="20"/>
          <w:u w:val="none"/>
          <w:rtl/>
          <w:lang w:eastAsia="en-US"/>
        </w:rPr>
        <w:t>הנכללים בזאת על דרך ההפניה</w:t>
      </w:r>
      <w:r w:rsidRPr="00483EF5">
        <w:rPr>
          <w:rFonts w:ascii="David" w:hAnsi="David" w:cs="David"/>
          <w:snapToGrid/>
          <w:sz w:val="20"/>
          <w:u w:val="none"/>
          <w:rtl/>
          <w:lang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B8F"/>
    <w:multiLevelType w:val="multilevel"/>
    <w:tmpl w:val="88A6ECD8"/>
    <w:lvl w:ilvl="0">
      <w:start w:val="5"/>
      <w:numFmt w:val="decimal"/>
      <w:lvlText w:val="%1"/>
      <w:lvlJc w:val="left"/>
      <w:pPr>
        <w:tabs>
          <w:tab w:val="num" w:pos="360"/>
        </w:tabs>
        <w:ind w:left="360" w:hanging="360"/>
      </w:pPr>
      <w:rPr>
        <w:rFonts w:cs="Times New Roman" w:hint="default"/>
        <w:b/>
        <w:u w:val="none"/>
      </w:rPr>
    </w:lvl>
    <w:lvl w:ilvl="1">
      <w:start w:val="1"/>
      <w:numFmt w:val="hebrew1"/>
      <w:lvlText w:val="%2."/>
      <w:lvlJc w:val="left"/>
      <w:pPr>
        <w:tabs>
          <w:tab w:val="num" w:pos="360"/>
        </w:tabs>
        <w:ind w:left="360" w:hanging="360"/>
      </w:pPr>
      <w:rPr>
        <w:rFonts w:ascii="Times New Roman" w:eastAsia="Times New Roman" w:hAnsi="Times New Roman" w:cs="David"/>
        <w:b/>
        <w:bCs/>
        <w:u w:val="none"/>
      </w:rPr>
    </w:lvl>
    <w:lvl w:ilvl="2">
      <w:start w:val="1"/>
      <w:numFmt w:val="decimal"/>
      <w:lvlText w:val="%1.%2.%3"/>
      <w:lvlJc w:val="left"/>
      <w:pPr>
        <w:tabs>
          <w:tab w:val="num" w:pos="720"/>
        </w:tabs>
        <w:ind w:left="720" w:hanging="720"/>
      </w:pPr>
      <w:rPr>
        <w:rFonts w:cs="Times New Roman" w:hint="default"/>
        <w:b/>
        <w:u w:val="none"/>
      </w:rPr>
    </w:lvl>
    <w:lvl w:ilvl="3">
      <w:start w:val="1"/>
      <w:numFmt w:val="decimal"/>
      <w:lvlText w:val="%1.%2.%3.%4"/>
      <w:lvlJc w:val="left"/>
      <w:pPr>
        <w:tabs>
          <w:tab w:val="num" w:pos="720"/>
        </w:tabs>
        <w:ind w:left="720" w:hanging="720"/>
      </w:pPr>
      <w:rPr>
        <w:rFonts w:cs="Times New Roman" w:hint="default"/>
        <w:b/>
        <w:u w:val="none"/>
      </w:rPr>
    </w:lvl>
    <w:lvl w:ilvl="4">
      <w:start w:val="1"/>
      <w:numFmt w:val="decimal"/>
      <w:lvlText w:val="%1.%2.%3.%4.%5"/>
      <w:lvlJc w:val="left"/>
      <w:pPr>
        <w:tabs>
          <w:tab w:val="num" w:pos="1080"/>
        </w:tabs>
        <w:ind w:left="1080" w:hanging="1080"/>
      </w:pPr>
      <w:rPr>
        <w:rFonts w:cs="Times New Roman" w:hint="default"/>
        <w:b/>
        <w:u w:val="non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1" w15:restartNumberingAfterBreak="0">
    <w:nsid w:val="14CD4092"/>
    <w:multiLevelType w:val="hybridMultilevel"/>
    <w:tmpl w:val="2C121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831124"/>
    <w:multiLevelType w:val="hybridMultilevel"/>
    <w:tmpl w:val="BE289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9262B"/>
    <w:multiLevelType w:val="multilevel"/>
    <w:tmpl w:val="51B4FE86"/>
    <w:lvl w:ilvl="0">
      <w:start w:val="1"/>
      <w:numFmt w:val="decimal"/>
      <w:lvlText w:val="%1."/>
      <w:lvlJc w:val="left"/>
      <w:pPr>
        <w:tabs>
          <w:tab w:val="num" w:pos="720"/>
        </w:tabs>
        <w:ind w:left="720" w:right="720" w:hanging="720"/>
      </w:pPr>
      <w:rPr>
        <w:rFonts w:cs="David" w:hint="default"/>
        <w:b w:val="0"/>
        <w:bCs w:val="0"/>
        <w:szCs w:val="24"/>
        <w:u w:val="none"/>
      </w:rPr>
    </w:lvl>
    <w:lvl w:ilvl="1">
      <w:start w:val="1"/>
      <w:numFmt w:val="decimal"/>
      <w:lvlText w:val="%1.%2."/>
      <w:lvlJc w:val="left"/>
      <w:pPr>
        <w:tabs>
          <w:tab w:val="num" w:pos="1661"/>
        </w:tabs>
        <w:ind w:left="1661" w:right="1531" w:hanging="811"/>
      </w:pPr>
      <w:rPr>
        <w:rFonts w:ascii="Times New Roman" w:hAnsi="Times New Roman" w:cs="David" w:hint="default"/>
        <w:b w:val="0"/>
        <w:bCs w:val="0"/>
        <w:i w:val="0"/>
        <w:iCs w:val="0"/>
        <w:color w:val="000000"/>
        <w:w w:val="100"/>
        <w:sz w:val="24"/>
        <w:szCs w:val="24"/>
        <w:lang w:val="en-US" w:bidi="he-IL"/>
      </w:rPr>
    </w:lvl>
    <w:lvl w:ilvl="2">
      <w:start w:val="1"/>
      <w:numFmt w:val="decimal"/>
      <w:lvlText w:val="%1.%2.%3."/>
      <w:lvlJc w:val="left"/>
      <w:pPr>
        <w:tabs>
          <w:tab w:val="num" w:pos="2721"/>
        </w:tabs>
        <w:ind w:left="2721" w:right="2268" w:hanging="737"/>
      </w:pPr>
      <w:rPr>
        <w:rFonts w:cs="David" w:hint="default"/>
        <w:bCs w:val="0"/>
        <w:iCs w:val="0"/>
        <w:caps w:val="0"/>
        <w:strike w:val="0"/>
        <w:dstrike w:val="0"/>
        <w:vanish w:val="0"/>
        <w:color w:val="auto"/>
        <w:spacing w:val="0"/>
        <w:w w:val="100"/>
        <w:sz w:val="24"/>
        <w:szCs w:val="24"/>
        <w:u w:val="none"/>
        <w:vertAlign w:val="baseline"/>
        <w:lang w:bidi="he-IL"/>
      </w:rPr>
    </w:lvl>
    <w:lvl w:ilvl="3">
      <w:start w:val="1"/>
      <w:numFmt w:val="decimal"/>
      <w:lvlText w:val="%1.%2.%3.%4."/>
      <w:lvlJc w:val="left"/>
      <w:pPr>
        <w:tabs>
          <w:tab w:val="num" w:pos="3402"/>
        </w:tabs>
        <w:ind w:left="3402" w:right="3402" w:hanging="1134"/>
      </w:pPr>
      <w:rPr>
        <w:rFonts w:cs="David" w:hint="default"/>
        <w:bCs w:val="0"/>
        <w:iCs w:val="0"/>
        <w:sz w:val="24"/>
        <w:szCs w:val="24"/>
      </w:rPr>
    </w:lvl>
    <w:lvl w:ilvl="4">
      <w:start w:val="1"/>
      <w:numFmt w:val="decimal"/>
      <w:lvlText w:val="%1.%2.%3.%4.%5."/>
      <w:lvlJc w:val="center"/>
      <w:pPr>
        <w:tabs>
          <w:tab w:val="num" w:pos="6521"/>
        </w:tabs>
        <w:ind w:left="6521" w:right="6521" w:hanging="1191"/>
      </w:pPr>
      <w:rPr>
        <w:rFonts w:cs="David" w:hint="default"/>
        <w:bCs w:val="0"/>
        <w:iCs w:val="0"/>
        <w:sz w:val="24"/>
        <w:szCs w:val="24"/>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4" w15:restartNumberingAfterBreak="0">
    <w:nsid w:val="5F685AEC"/>
    <w:multiLevelType w:val="hybridMultilevel"/>
    <w:tmpl w:val="C7DE1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C764D"/>
    <w:multiLevelType w:val="multilevel"/>
    <w:tmpl w:val="51B4FE86"/>
    <w:lvl w:ilvl="0">
      <w:start w:val="1"/>
      <w:numFmt w:val="decimal"/>
      <w:lvlText w:val="%1."/>
      <w:lvlJc w:val="left"/>
      <w:pPr>
        <w:tabs>
          <w:tab w:val="num" w:pos="720"/>
        </w:tabs>
        <w:ind w:left="720" w:right="720" w:hanging="720"/>
      </w:pPr>
      <w:rPr>
        <w:rFonts w:cs="David" w:hint="default"/>
        <w:b w:val="0"/>
        <w:bCs w:val="0"/>
        <w:szCs w:val="24"/>
        <w:u w:val="none"/>
      </w:rPr>
    </w:lvl>
    <w:lvl w:ilvl="1">
      <w:start w:val="1"/>
      <w:numFmt w:val="decimal"/>
      <w:lvlText w:val="%1.%2."/>
      <w:lvlJc w:val="left"/>
      <w:pPr>
        <w:tabs>
          <w:tab w:val="num" w:pos="1661"/>
        </w:tabs>
        <w:ind w:left="1661" w:right="1531" w:hanging="811"/>
      </w:pPr>
      <w:rPr>
        <w:rFonts w:ascii="Times New Roman" w:hAnsi="Times New Roman" w:cs="David" w:hint="default"/>
        <w:b w:val="0"/>
        <w:bCs w:val="0"/>
        <w:i w:val="0"/>
        <w:iCs w:val="0"/>
        <w:color w:val="000000"/>
        <w:w w:val="100"/>
        <w:sz w:val="24"/>
        <w:szCs w:val="24"/>
        <w:lang w:val="en-US" w:bidi="he-IL"/>
      </w:rPr>
    </w:lvl>
    <w:lvl w:ilvl="2">
      <w:start w:val="1"/>
      <w:numFmt w:val="decimal"/>
      <w:lvlText w:val="%1.%2.%3."/>
      <w:lvlJc w:val="left"/>
      <w:pPr>
        <w:tabs>
          <w:tab w:val="num" w:pos="2721"/>
        </w:tabs>
        <w:ind w:left="2721" w:right="2268" w:hanging="737"/>
      </w:pPr>
      <w:rPr>
        <w:rFonts w:cs="David" w:hint="default"/>
        <w:bCs w:val="0"/>
        <w:iCs w:val="0"/>
        <w:caps w:val="0"/>
        <w:strike w:val="0"/>
        <w:dstrike w:val="0"/>
        <w:vanish w:val="0"/>
        <w:color w:val="auto"/>
        <w:spacing w:val="0"/>
        <w:w w:val="100"/>
        <w:sz w:val="24"/>
        <w:szCs w:val="24"/>
        <w:u w:val="none"/>
        <w:vertAlign w:val="baseline"/>
        <w:lang w:bidi="he-IL"/>
      </w:rPr>
    </w:lvl>
    <w:lvl w:ilvl="3">
      <w:start w:val="1"/>
      <w:numFmt w:val="decimal"/>
      <w:lvlText w:val="%1.%2.%3.%4."/>
      <w:lvlJc w:val="left"/>
      <w:pPr>
        <w:tabs>
          <w:tab w:val="num" w:pos="3402"/>
        </w:tabs>
        <w:ind w:left="3402" w:right="3402" w:hanging="1134"/>
      </w:pPr>
      <w:rPr>
        <w:rFonts w:cs="David" w:hint="default"/>
        <w:bCs w:val="0"/>
        <w:iCs w:val="0"/>
        <w:sz w:val="24"/>
        <w:szCs w:val="24"/>
      </w:rPr>
    </w:lvl>
    <w:lvl w:ilvl="4">
      <w:start w:val="1"/>
      <w:numFmt w:val="decimal"/>
      <w:lvlText w:val="%1.%2.%3.%4.%5."/>
      <w:lvlJc w:val="center"/>
      <w:pPr>
        <w:tabs>
          <w:tab w:val="num" w:pos="6521"/>
        </w:tabs>
        <w:ind w:left="6521" w:right="6521" w:hanging="1191"/>
      </w:pPr>
      <w:rPr>
        <w:rFonts w:cs="David" w:hint="default"/>
        <w:bCs w:val="0"/>
        <w:iCs w:val="0"/>
        <w:sz w:val="24"/>
        <w:szCs w:val="24"/>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91"/>
    <w:rsid w:val="0000055E"/>
    <w:rsid w:val="000005DB"/>
    <w:rsid w:val="00000A74"/>
    <w:rsid w:val="00001F4C"/>
    <w:rsid w:val="000025DD"/>
    <w:rsid w:val="0000357C"/>
    <w:rsid w:val="000036E9"/>
    <w:rsid w:val="0000405F"/>
    <w:rsid w:val="00004724"/>
    <w:rsid w:val="00004757"/>
    <w:rsid w:val="00004B4B"/>
    <w:rsid w:val="00005980"/>
    <w:rsid w:val="00005B3B"/>
    <w:rsid w:val="00006639"/>
    <w:rsid w:val="00006A40"/>
    <w:rsid w:val="00006CF3"/>
    <w:rsid w:val="00006D02"/>
    <w:rsid w:val="00006F20"/>
    <w:rsid w:val="00007150"/>
    <w:rsid w:val="00007316"/>
    <w:rsid w:val="00007CFD"/>
    <w:rsid w:val="00007FE8"/>
    <w:rsid w:val="00010B8F"/>
    <w:rsid w:val="00010FF9"/>
    <w:rsid w:val="0001168D"/>
    <w:rsid w:val="000118C9"/>
    <w:rsid w:val="0001198B"/>
    <w:rsid w:val="00012A55"/>
    <w:rsid w:val="00012A66"/>
    <w:rsid w:val="00012BCA"/>
    <w:rsid w:val="00012C54"/>
    <w:rsid w:val="00012E6B"/>
    <w:rsid w:val="00013731"/>
    <w:rsid w:val="00014B79"/>
    <w:rsid w:val="00014CE8"/>
    <w:rsid w:val="00015933"/>
    <w:rsid w:val="00016586"/>
    <w:rsid w:val="00017020"/>
    <w:rsid w:val="0001787C"/>
    <w:rsid w:val="00017A49"/>
    <w:rsid w:val="00017B9D"/>
    <w:rsid w:val="00020533"/>
    <w:rsid w:val="000208DB"/>
    <w:rsid w:val="00021F1C"/>
    <w:rsid w:val="00023897"/>
    <w:rsid w:val="00023F6F"/>
    <w:rsid w:val="000247F8"/>
    <w:rsid w:val="000248E3"/>
    <w:rsid w:val="00024F0B"/>
    <w:rsid w:val="000254FA"/>
    <w:rsid w:val="0002605B"/>
    <w:rsid w:val="0002743A"/>
    <w:rsid w:val="0002782F"/>
    <w:rsid w:val="0002797B"/>
    <w:rsid w:val="00027E41"/>
    <w:rsid w:val="000303A1"/>
    <w:rsid w:val="000307D2"/>
    <w:rsid w:val="00030933"/>
    <w:rsid w:val="00030A55"/>
    <w:rsid w:val="0003166A"/>
    <w:rsid w:val="000317DC"/>
    <w:rsid w:val="00031C0B"/>
    <w:rsid w:val="0003226B"/>
    <w:rsid w:val="00032BB8"/>
    <w:rsid w:val="00032BD9"/>
    <w:rsid w:val="00032E35"/>
    <w:rsid w:val="00033815"/>
    <w:rsid w:val="00033A14"/>
    <w:rsid w:val="00033D2A"/>
    <w:rsid w:val="00034D93"/>
    <w:rsid w:val="000354AE"/>
    <w:rsid w:val="00035DAD"/>
    <w:rsid w:val="00036DD5"/>
    <w:rsid w:val="0003717E"/>
    <w:rsid w:val="0003742D"/>
    <w:rsid w:val="000377A2"/>
    <w:rsid w:val="00037B49"/>
    <w:rsid w:val="00040474"/>
    <w:rsid w:val="00040EBD"/>
    <w:rsid w:val="00040F9B"/>
    <w:rsid w:val="00041252"/>
    <w:rsid w:val="00041A09"/>
    <w:rsid w:val="00042620"/>
    <w:rsid w:val="00042D36"/>
    <w:rsid w:val="00043062"/>
    <w:rsid w:val="000434A0"/>
    <w:rsid w:val="0004362C"/>
    <w:rsid w:val="00043A21"/>
    <w:rsid w:val="00043F37"/>
    <w:rsid w:val="0004478F"/>
    <w:rsid w:val="00044819"/>
    <w:rsid w:val="00045515"/>
    <w:rsid w:val="00045610"/>
    <w:rsid w:val="00045665"/>
    <w:rsid w:val="00046452"/>
    <w:rsid w:val="000466BF"/>
    <w:rsid w:val="000470F8"/>
    <w:rsid w:val="000472A8"/>
    <w:rsid w:val="0004785C"/>
    <w:rsid w:val="0004791A"/>
    <w:rsid w:val="0005085B"/>
    <w:rsid w:val="00050980"/>
    <w:rsid w:val="00050DDA"/>
    <w:rsid w:val="00051E79"/>
    <w:rsid w:val="00052182"/>
    <w:rsid w:val="0005221E"/>
    <w:rsid w:val="00052A91"/>
    <w:rsid w:val="00053173"/>
    <w:rsid w:val="000533B3"/>
    <w:rsid w:val="0005356C"/>
    <w:rsid w:val="00054738"/>
    <w:rsid w:val="00054875"/>
    <w:rsid w:val="00054CCB"/>
    <w:rsid w:val="00054DE4"/>
    <w:rsid w:val="00054E7E"/>
    <w:rsid w:val="00055015"/>
    <w:rsid w:val="000550C9"/>
    <w:rsid w:val="00055BE3"/>
    <w:rsid w:val="00055D4E"/>
    <w:rsid w:val="00056888"/>
    <w:rsid w:val="00056C92"/>
    <w:rsid w:val="00056E6E"/>
    <w:rsid w:val="00057405"/>
    <w:rsid w:val="0005779C"/>
    <w:rsid w:val="0005787B"/>
    <w:rsid w:val="00057B0C"/>
    <w:rsid w:val="0006010E"/>
    <w:rsid w:val="00060320"/>
    <w:rsid w:val="0006096E"/>
    <w:rsid w:val="00060B79"/>
    <w:rsid w:val="000611E4"/>
    <w:rsid w:val="00061DCC"/>
    <w:rsid w:val="0006221F"/>
    <w:rsid w:val="000623F7"/>
    <w:rsid w:val="00062529"/>
    <w:rsid w:val="00062DC7"/>
    <w:rsid w:val="00063215"/>
    <w:rsid w:val="0006329A"/>
    <w:rsid w:val="000632D1"/>
    <w:rsid w:val="000635EB"/>
    <w:rsid w:val="00063A8B"/>
    <w:rsid w:val="000645F7"/>
    <w:rsid w:val="00065241"/>
    <w:rsid w:val="00066A7F"/>
    <w:rsid w:val="00066F46"/>
    <w:rsid w:val="0006772B"/>
    <w:rsid w:val="000679C4"/>
    <w:rsid w:val="00067B62"/>
    <w:rsid w:val="0007014C"/>
    <w:rsid w:val="0007058C"/>
    <w:rsid w:val="000707B8"/>
    <w:rsid w:val="000709D4"/>
    <w:rsid w:val="0007167A"/>
    <w:rsid w:val="00071CE3"/>
    <w:rsid w:val="00071F3F"/>
    <w:rsid w:val="00072B5A"/>
    <w:rsid w:val="000734B1"/>
    <w:rsid w:val="00077635"/>
    <w:rsid w:val="00077779"/>
    <w:rsid w:val="0008028B"/>
    <w:rsid w:val="0008040A"/>
    <w:rsid w:val="00080A0B"/>
    <w:rsid w:val="00081BBC"/>
    <w:rsid w:val="000820A6"/>
    <w:rsid w:val="00082670"/>
    <w:rsid w:val="00082CD2"/>
    <w:rsid w:val="000832BA"/>
    <w:rsid w:val="000836D1"/>
    <w:rsid w:val="00083AE6"/>
    <w:rsid w:val="00083BB3"/>
    <w:rsid w:val="00083D70"/>
    <w:rsid w:val="00083DEC"/>
    <w:rsid w:val="00083E17"/>
    <w:rsid w:val="0008424D"/>
    <w:rsid w:val="00085042"/>
    <w:rsid w:val="000851B4"/>
    <w:rsid w:val="000857DB"/>
    <w:rsid w:val="00085C72"/>
    <w:rsid w:val="00086447"/>
    <w:rsid w:val="00086493"/>
    <w:rsid w:val="000869A4"/>
    <w:rsid w:val="00086B14"/>
    <w:rsid w:val="00087329"/>
    <w:rsid w:val="00087E79"/>
    <w:rsid w:val="00090386"/>
    <w:rsid w:val="0009057F"/>
    <w:rsid w:val="00090874"/>
    <w:rsid w:val="00090976"/>
    <w:rsid w:val="0009195B"/>
    <w:rsid w:val="00091B42"/>
    <w:rsid w:val="00091E56"/>
    <w:rsid w:val="00091F44"/>
    <w:rsid w:val="00091FAB"/>
    <w:rsid w:val="00092BD1"/>
    <w:rsid w:val="000931A6"/>
    <w:rsid w:val="000933F9"/>
    <w:rsid w:val="00093B8B"/>
    <w:rsid w:val="00094447"/>
    <w:rsid w:val="000949B2"/>
    <w:rsid w:val="00094AA6"/>
    <w:rsid w:val="00094E44"/>
    <w:rsid w:val="0009566A"/>
    <w:rsid w:val="00096C44"/>
    <w:rsid w:val="00097292"/>
    <w:rsid w:val="000972D4"/>
    <w:rsid w:val="00097570"/>
    <w:rsid w:val="0009776F"/>
    <w:rsid w:val="000A02F7"/>
    <w:rsid w:val="000A06CE"/>
    <w:rsid w:val="000A1483"/>
    <w:rsid w:val="000A236E"/>
    <w:rsid w:val="000A34EF"/>
    <w:rsid w:val="000A432A"/>
    <w:rsid w:val="000A4BD6"/>
    <w:rsid w:val="000A4F53"/>
    <w:rsid w:val="000A5CD4"/>
    <w:rsid w:val="000A61BC"/>
    <w:rsid w:val="000A6E5E"/>
    <w:rsid w:val="000A71B2"/>
    <w:rsid w:val="000B051F"/>
    <w:rsid w:val="000B0DFF"/>
    <w:rsid w:val="000B0EB4"/>
    <w:rsid w:val="000B1560"/>
    <w:rsid w:val="000B2348"/>
    <w:rsid w:val="000B23A7"/>
    <w:rsid w:val="000B2692"/>
    <w:rsid w:val="000B3A84"/>
    <w:rsid w:val="000B3EF3"/>
    <w:rsid w:val="000B487D"/>
    <w:rsid w:val="000B4EA5"/>
    <w:rsid w:val="000B5631"/>
    <w:rsid w:val="000B56D0"/>
    <w:rsid w:val="000B5730"/>
    <w:rsid w:val="000B667D"/>
    <w:rsid w:val="000B668C"/>
    <w:rsid w:val="000B6B8B"/>
    <w:rsid w:val="000B6FBD"/>
    <w:rsid w:val="000B7079"/>
    <w:rsid w:val="000B75BC"/>
    <w:rsid w:val="000B7F78"/>
    <w:rsid w:val="000C00C4"/>
    <w:rsid w:val="000C01BE"/>
    <w:rsid w:val="000C0205"/>
    <w:rsid w:val="000C0255"/>
    <w:rsid w:val="000C06A4"/>
    <w:rsid w:val="000C087A"/>
    <w:rsid w:val="000C12F2"/>
    <w:rsid w:val="000C2A4F"/>
    <w:rsid w:val="000C2A63"/>
    <w:rsid w:val="000C2EA6"/>
    <w:rsid w:val="000C38A6"/>
    <w:rsid w:val="000C3976"/>
    <w:rsid w:val="000C3F40"/>
    <w:rsid w:val="000C418D"/>
    <w:rsid w:val="000C4868"/>
    <w:rsid w:val="000C4B86"/>
    <w:rsid w:val="000C4EA3"/>
    <w:rsid w:val="000C5283"/>
    <w:rsid w:val="000C634C"/>
    <w:rsid w:val="000C65CE"/>
    <w:rsid w:val="000C73AF"/>
    <w:rsid w:val="000C7FF7"/>
    <w:rsid w:val="000D0139"/>
    <w:rsid w:val="000D0997"/>
    <w:rsid w:val="000D1DE0"/>
    <w:rsid w:val="000D1E08"/>
    <w:rsid w:val="000D1FA2"/>
    <w:rsid w:val="000D20D7"/>
    <w:rsid w:val="000D2A9E"/>
    <w:rsid w:val="000D2CD7"/>
    <w:rsid w:val="000D38AA"/>
    <w:rsid w:val="000D39BB"/>
    <w:rsid w:val="000D3CED"/>
    <w:rsid w:val="000D3E47"/>
    <w:rsid w:val="000D414E"/>
    <w:rsid w:val="000D4511"/>
    <w:rsid w:val="000D4D53"/>
    <w:rsid w:val="000D56E2"/>
    <w:rsid w:val="000D57CC"/>
    <w:rsid w:val="000D5BCE"/>
    <w:rsid w:val="000D6EFD"/>
    <w:rsid w:val="000D7679"/>
    <w:rsid w:val="000E0173"/>
    <w:rsid w:val="000E0387"/>
    <w:rsid w:val="000E05B1"/>
    <w:rsid w:val="000E0B5F"/>
    <w:rsid w:val="000E0E80"/>
    <w:rsid w:val="000E0EAD"/>
    <w:rsid w:val="000E0EEA"/>
    <w:rsid w:val="000E1293"/>
    <w:rsid w:val="000E1607"/>
    <w:rsid w:val="000E1ED2"/>
    <w:rsid w:val="000E204D"/>
    <w:rsid w:val="000E2055"/>
    <w:rsid w:val="000E2AC2"/>
    <w:rsid w:val="000E2DCD"/>
    <w:rsid w:val="000E3EE3"/>
    <w:rsid w:val="000E44A5"/>
    <w:rsid w:val="000E450D"/>
    <w:rsid w:val="000E4AC4"/>
    <w:rsid w:val="000E5A6B"/>
    <w:rsid w:val="000E5A78"/>
    <w:rsid w:val="000E5B89"/>
    <w:rsid w:val="000E6D1D"/>
    <w:rsid w:val="000E730A"/>
    <w:rsid w:val="000E76B1"/>
    <w:rsid w:val="000E786C"/>
    <w:rsid w:val="000E7CC9"/>
    <w:rsid w:val="000E7FE5"/>
    <w:rsid w:val="000F050B"/>
    <w:rsid w:val="000F07FB"/>
    <w:rsid w:val="000F13DB"/>
    <w:rsid w:val="000F1420"/>
    <w:rsid w:val="000F165A"/>
    <w:rsid w:val="000F1E07"/>
    <w:rsid w:val="000F220A"/>
    <w:rsid w:val="000F24E2"/>
    <w:rsid w:val="000F36EA"/>
    <w:rsid w:val="000F3FF0"/>
    <w:rsid w:val="000F5373"/>
    <w:rsid w:val="000F5715"/>
    <w:rsid w:val="000F572B"/>
    <w:rsid w:val="000F5751"/>
    <w:rsid w:val="000F602A"/>
    <w:rsid w:val="000F7CBD"/>
    <w:rsid w:val="001002F1"/>
    <w:rsid w:val="00100418"/>
    <w:rsid w:val="001013AE"/>
    <w:rsid w:val="001018E3"/>
    <w:rsid w:val="00101C6D"/>
    <w:rsid w:val="00101D84"/>
    <w:rsid w:val="00101DA0"/>
    <w:rsid w:val="0010201F"/>
    <w:rsid w:val="001023ED"/>
    <w:rsid w:val="00103054"/>
    <w:rsid w:val="001030B5"/>
    <w:rsid w:val="00104C33"/>
    <w:rsid w:val="00104D5E"/>
    <w:rsid w:val="00105136"/>
    <w:rsid w:val="001070DC"/>
    <w:rsid w:val="00107322"/>
    <w:rsid w:val="00107BA9"/>
    <w:rsid w:val="00107DB3"/>
    <w:rsid w:val="00107F54"/>
    <w:rsid w:val="001103DD"/>
    <w:rsid w:val="001114FA"/>
    <w:rsid w:val="00111938"/>
    <w:rsid w:val="001126C2"/>
    <w:rsid w:val="00112A5D"/>
    <w:rsid w:val="00112B2C"/>
    <w:rsid w:val="00112E24"/>
    <w:rsid w:val="00112EE3"/>
    <w:rsid w:val="00113415"/>
    <w:rsid w:val="00114635"/>
    <w:rsid w:val="001149AC"/>
    <w:rsid w:val="00114D27"/>
    <w:rsid w:val="001155D9"/>
    <w:rsid w:val="00115A5C"/>
    <w:rsid w:val="00115E22"/>
    <w:rsid w:val="00116184"/>
    <w:rsid w:val="00116759"/>
    <w:rsid w:val="001171DD"/>
    <w:rsid w:val="00117475"/>
    <w:rsid w:val="001176E2"/>
    <w:rsid w:val="00117F5A"/>
    <w:rsid w:val="00117FD9"/>
    <w:rsid w:val="001205A2"/>
    <w:rsid w:val="00120FCD"/>
    <w:rsid w:val="00121398"/>
    <w:rsid w:val="00121CDB"/>
    <w:rsid w:val="00121F4B"/>
    <w:rsid w:val="001223B3"/>
    <w:rsid w:val="001231E0"/>
    <w:rsid w:val="00123279"/>
    <w:rsid w:val="00123594"/>
    <w:rsid w:val="001240D1"/>
    <w:rsid w:val="001252F2"/>
    <w:rsid w:val="00125537"/>
    <w:rsid w:val="0012577A"/>
    <w:rsid w:val="00125FF0"/>
    <w:rsid w:val="001263A2"/>
    <w:rsid w:val="00126893"/>
    <w:rsid w:val="00126DE5"/>
    <w:rsid w:val="00126E9F"/>
    <w:rsid w:val="001275AF"/>
    <w:rsid w:val="00127EC2"/>
    <w:rsid w:val="00131055"/>
    <w:rsid w:val="001317AE"/>
    <w:rsid w:val="00131E08"/>
    <w:rsid w:val="001322DB"/>
    <w:rsid w:val="001323F5"/>
    <w:rsid w:val="00132A5C"/>
    <w:rsid w:val="00132DB7"/>
    <w:rsid w:val="00132FFB"/>
    <w:rsid w:val="00133106"/>
    <w:rsid w:val="00133201"/>
    <w:rsid w:val="00133635"/>
    <w:rsid w:val="0013415C"/>
    <w:rsid w:val="001345E7"/>
    <w:rsid w:val="00134F44"/>
    <w:rsid w:val="001354E5"/>
    <w:rsid w:val="001354EC"/>
    <w:rsid w:val="00136646"/>
    <w:rsid w:val="001376D6"/>
    <w:rsid w:val="001407EA"/>
    <w:rsid w:val="00140AA8"/>
    <w:rsid w:val="00141930"/>
    <w:rsid w:val="00141DF8"/>
    <w:rsid w:val="00142B4C"/>
    <w:rsid w:val="00142CD4"/>
    <w:rsid w:val="00142D0B"/>
    <w:rsid w:val="001434EA"/>
    <w:rsid w:val="00143D25"/>
    <w:rsid w:val="0014473C"/>
    <w:rsid w:val="001447A8"/>
    <w:rsid w:val="00144BFD"/>
    <w:rsid w:val="00145073"/>
    <w:rsid w:val="00145E2E"/>
    <w:rsid w:val="001468FE"/>
    <w:rsid w:val="00146A30"/>
    <w:rsid w:val="00146B8E"/>
    <w:rsid w:val="00146C11"/>
    <w:rsid w:val="001470A9"/>
    <w:rsid w:val="0014734A"/>
    <w:rsid w:val="00147399"/>
    <w:rsid w:val="00150306"/>
    <w:rsid w:val="00150AEF"/>
    <w:rsid w:val="00150CE1"/>
    <w:rsid w:val="00150CE8"/>
    <w:rsid w:val="001511AB"/>
    <w:rsid w:val="00151432"/>
    <w:rsid w:val="001515F0"/>
    <w:rsid w:val="00151E3D"/>
    <w:rsid w:val="00151E77"/>
    <w:rsid w:val="00151FD9"/>
    <w:rsid w:val="00152160"/>
    <w:rsid w:val="00152CAB"/>
    <w:rsid w:val="00152F52"/>
    <w:rsid w:val="00153396"/>
    <w:rsid w:val="00153CAB"/>
    <w:rsid w:val="00154006"/>
    <w:rsid w:val="00154444"/>
    <w:rsid w:val="00154BEB"/>
    <w:rsid w:val="00155EA5"/>
    <w:rsid w:val="00155F03"/>
    <w:rsid w:val="00156B7D"/>
    <w:rsid w:val="00157094"/>
    <w:rsid w:val="00157758"/>
    <w:rsid w:val="00160EF9"/>
    <w:rsid w:val="00161359"/>
    <w:rsid w:val="00161BF8"/>
    <w:rsid w:val="00161C28"/>
    <w:rsid w:val="00162228"/>
    <w:rsid w:val="00162702"/>
    <w:rsid w:val="001629E6"/>
    <w:rsid w:val="00162C36"/>
    <w:rsid w:val="00163EAC"/>
    <w:rsid w:val="00164086"/>
    <w:rsid w:val="00164906"/>
    <w:rsid w:val="00164DFC"/>
    <w:rsid w:val="00164EDB"/>
    <w:rsid w:val="00165278"/>
    <w:rsid w:val="00165743"/>
    <w:rsid w:val="00165846"/>
    <w:rsid w:val="001660DA"/>
    <w:rsid w:val="00166141"/>
    <w:rsid w:val="001665B6"/>
    <w:rsid w:val="00166BD7"/>
    <w:rsid w:val="00166C4B"/>
    <w:rsid w:val="00166CEA"/>
    <w:rsid w:val="001677C6"/>
    <w:rsid w:val="001678DA"/>
    <w:rsid w:val="00167DBA"/>
    <w:rsid w:val="00167E93"/>
    <w:rsid w:val="00170B34"/>
    <w:rsid w:val="00170CC2"/>
    <w:rsid w:val="001714AA"/>
    <w:rsid w:val="0017178C"/>
    <w:rsid w:val="00171E09"/>
    <w:rsid w:val="0017216D"/>
    <w:rsid w:val="0017271D"/>
    <w:rsid w:val="001731D2"/>
    <w:rsid w:val="001732D5"/>
    <w:rsid w:val="001737B4"/>
    <w:rsid w:val="00173DDC"/>
    <w:rsid w:val="00174080"/>
    <w:rsid w:val="001744FD"/>
    <w:rsid w:val="00174796"/>
    <w:rsid w:val="0017489C"/>
    <w:rsid w:val="0017492E"/>
    <w:rsid w:val="00174FF6"/>
    <w:rsid w:val="0017644D"/>
    <w:rsid w:val="00176897"/>
    <w:rsid w:val="00177BC5"/>
    <w:rsid w:val="00180550"/>
    <w:rsid w:val="001808EF"/>
    <w:rsid w:val="001809EB"/>
    <w:rsid w:val="001810F9"/>
    <w:rsid w:val="00181583"/>
    <w:rsid w:val="00181DE0"/>
    <w:rsid w:val="00182464"/>
    <w:rsid w:val="00182917"/>
    <w:rsid w:val="00182A66"/>
    <w:rsid w:val="0018334C"/>
    <w:rsid w:val="0018352A"/>
    <w:rsid w:val="0018412B"/>
    <w:rsid w:val="00184370"/>
    <w:rsid w:val="00185A68"/>
    <w:rsid w:val="0018615C"/>
    <w:rsid w:val="0018636D"/>
    <w:rsid w:val="00186A85"/>
    <w:rsid w:val="00186CFE"/>
    <w:rsid w:val="00186D56"/>
    <w:rsid w:val="00186F42"/>
    <w:rsid w:val="0019077A"/>
    <w:rsid w:val="0019078C"/>
    <w:rsid w:val="001907FB"/>
    <w:rsid w:val="00191145"/>
    <w:rsid w:val="00191371"/>
    <w:rsid w:val="001916D4"/>
    <w:rsid w:val="001921F2"/>
    <w:rsid w:val="0019255F"/>
    <w:rsid w:val="00192898"/>
    <w:rsid w:val="00192AD3"/>
    <w:rsid w:val="0019419D"/>
    <w:rsid w:val="001944AE"/>
    <w:rsid w:val="00194570"/>
    <w:rsid w:val="00194ABC"/>
    <w:rsid w:val="00194FFD"/>
    <w:rsid w:val="0019541E"/>
    <w:rsid w:val="0019541F"/>
    <w:rsid w:val="00195812"/>
    <w:rsid w:val="00195833"/>
    <w:rsid w:val="00196185"/>
    <w:rsid w:val="0019684B"/>
    <w:rsid w:val="00196CBD"/>
    <w:rsid w:val="00196DF8"/>
    <w:rsid w:val="001A003F"/>
    <w:rsid w:val="001A0C63"/>
    <w:rsid w:val="001A0F3A"/>
    <w:rsid w:val="001A11EA"/>
    <w:rsid w:val="001A15DD"/>
    <w:rsid w:val="001A1E5F"/>
    <w:rsid w:val="001A1F1A"/>
    <w:rsid w:val="001A29E7"/>
    <w:rsid w:val="001A3064"/>
    <w:rsid w:val="001A3170"/>
    <w:rsid w:val="001A3906"/>
    <w:rsid w:val="001A453C"/>
    <w:rsid w:val="001A46FA"/>
    <w:rsid w:val="001A4828"/>
    <w:rsid w:val="001A558F"/>
    <w:rsid w:val="001A5692"/>
    <w:rsid w:val="001A56BF"/>
    <w:rsid w:val="001A582C"/>
    <w:rsid w:val="001A5A4E"/>
    <w:rsid w:val="001A5DCC"/>
    <w:rsid w:val="001A631B"/>
    <w:rsid w:val="001A69F3"/>
    <w:rsid w:val="001A726A"/>
    <w:rsid w:val="001A7272"/>
    <w:rsid w:val="001A784E"/>
    <w:rsid w:val="001B03B2"/>
    <w:rsid w:val="001B09F1"/>
    <w:rsid w:val="001B0D60"/>
    <w:rsid w:val="001B0FF9"/>
    <w:rsid w:val="001B1030"/>
    <w:rsid w:val="001B107E"/>
    <w:rsid w:val="001B13D4"/>
    <w:rsid w:val="001B1882"/>
    <w:rsid w:val="001B194F"/>
    <w:rsid w:val="001B1A34"/>
    <w:rsid w:val="001B2045"/>
    <w:rsid w:val="001B26C7"/>
    <w:rsid w:val="001B2888"/>
    <w:rsid w:val="001B2D8F"/>
    <w:rsid w:val="001B31F6"/>
    <w:rsid w:val="001B355C"/>
    <w:rsid w:val="001B357D"/>
    <w:rsid w:val="001B360F"/>
    <w:rsid w:val="001B36E1"/>
    <w:rsid w:val="001B3947"/>
    <w:rsid w:val="001B3A15"/>
    <w:rsid w:val="001B3FDD"/>
    <w:rsid w:val="001B4274"/>
    <w:rsid w:val="001B4F10"/>
    <w:rsid w:val="001B5080"/>
    <w:rsid w:val="001B5850"/>
    <w:rsid w:val="001B5991"/>
    <w:rsid w:val="001B5FA5"/>
    <w:rsid w:val="001B60C1"/>
    <w:rsid w:val="001B63B3"/>
    <w:rsid w:val="001B669C"/>
    <w:rsid w:val="001B6A77"/>
    <w:rsid w:val="001B6BF8"/>
    <w:rsid w:val="001B7076"/>
    <w:rsid w:val="001B7201"/>
    <w:rsid w:val="001B75F6"/>
    <w:rsid w:val="001B7AFA"/>
    <w:rsid w:val="001B7C5C"/>
    <w:rsid w:val="001C0057"/>
    <w:rsid w:val="001C00DA"/>
    <w:rsid w:val="001C083A"/>
    <w:rsid w:val="001C0AD5"/>
    <w:rsid w:val="001C0D9F"/>
    <w:rsid w:val="001C0F4D"/>
    <w:rsid w:val="001C13DC"/>
    <w:rsid w:val="001C1E23"/>
    <w:rsid w:val="001C201C"/>
    <w:rsid w:val="001C20B0"/>
    <w:rsid w:val="001C2159"/>
    <w:rsid w:val="001C29A3"/>
    <w:rsid w:val="001C2B11"/>
    <w:rsid w:val="001C2E89"/>
    <w:rsid w:val="001C3570"/>
    <w:rsid w:val="001C3AC8"/>
    <w:rsid w:val="001C3CB0"/>
    <w:rsid w:val="001C3DC8"/>
    <w:rsid w:val="001C426C"/>
    <w:rsid w:val="001C4652"/>
    <w:rsid w:val="001C465C"/>
    <w:rsid w:val="001C4C0A"/>
    <w:rsid w:val="001C4D3D"/>
    <w:rsid w:val="001C55D6"/>
    <w:rsid w:val="001C5826"/>
    <w:rsid w:val="001C5D53"/>
    <w:rsid w:val="001C7591"/>
    <w:rsid w:val="001D0002"/>
    <w:rsid w:val="001D0394"/>
    <w:rsid w:val="001D0F5A"/>
    <w:rsid w:val="001D1140"/>
    <w:rsid w:val="001D17A8"/>
    <w:rsid w:val="001D1DFF"/>
    <w:rsid w:val="001D2297"/>
    <w:rsid w:val="001D23CD"/>
    <w:rsid w:val="001D44B5"/>
    <w:rsid w:val="001D474F"/>
    <w:rsid w:val="001D4C15"/>
    <w:rsid w:val="001D5327"/>
    <w:rsid w:val="001D577F"/>
    <w:rsid w:val="001D5B08"/>
    <w:rsid w:val="001D5F76"/>
    <w:rsid w:val="001D74D6"/>
    <w:rsid w:val="001D7816"/>
    <w:rsid w:val="001D7E54"/>
    <w:rsid w:val="001D7FDF"/>
    <w:rsid w:val="001E0317"/>
    <w:rsid w:val="001E16A0"/>
    <w:rsid w:val="001E185E"/>
    <w:rsid w:val="001E1E96"/>
    <w:rsid w:val="001E2246"/>
    <w:rsid w:val="001E28B8"/>
    <w:rsid w:val="001E2FE4"/>
    <w:rsid w:val="001E38B5"/>
    <w:rsid w:val="001E3C06"/>
    <w:rsid w:val="001E4ED6"/>
    <w:rsid w:val="001E4F2A"/>
    <w:rsid w:val="001E524D"/>
    <w:rsid w:val="001E56AE"/>
    <w:rsid w:val="001E6013"/>
    <w:rsid w:val="001E69CF"/>
    <w:rsid w:val="001E7492"/>
    <w:rsid w:val="001E75A1"/>
    <w:rsid w:val="001E7A46"/>
    <w:rsid w:val="001E7C43"/>
    <w:rsid w:val="001F02D6"/>
    <w:rsid w:val="001F05FE"/>
    <w:rsid w:val="001F0608"/>
    <w:rsid w:val="001F0832"/>
    <w:rsid w:val="001F0964"/>
    <w:rsid w:val="001F098A"/>
    <w:rsid w:val="001F09FB"/>
    <w:rsid w:val="001F2C2B"/>
    <w:rsid w:val="001F2CE1"/>
    <w:rsid w:val="001F309D"/>
    <w:rsid w:val="001F318B"/>
    <w:rsid w:val="001F43DD"/>
    <w:rsid w:val="001F47A4"/>
    <w:rsid w:val="001F4C4B"/>
    <w:rsid w:val="001F4D9A"/>
    <w:rsid w:val="001F55D6"/>
    <w:rsid w:val="001F5833"/>
    <w:rsid w:val="001F5C7B"/>
    <w:rsid w:val="001F5EE5"/>
    <w:rsid w:val="001F5F2C"/>
    <w:rsid w:val="001F6A34"/>
    <w:rsid w:val="001F6BEC"/>
    <w:rsid w:val="001F78E5"/>
    <w:rsid w:val="001F7B0E"/>
    <w:rsid w:val="00200263"/>
    <w:rsid w:val="0020055D"/>
    <w:rsid w:val="00200628"/>
    <w:rsid w:val="00200AB7"/>
    <w:rsid w:val="0020129B"/>
    <w:rsid w:val="002019BE"/>
    <w:rsid w:val="00201EBD"/>
    <w:rsid w:val="00202348"/>
    <w:rsid w:val="002023B7"/>
    <w:rsid w:val="00202735"/>
    <w:rsid w:val="00202CA3"/>
    <w:rsid w:val="00202EEF"/>
    <w:rsid w:val="002037A4"/>
    <w:rsid w:val="00203AF9"/>
    <w:rsid w:val="002047B4"/>
    <w:rsid w:val="00204ED6"/>
    <w:rsid w:val="00205F6F"/>
    <w:rsid w:val="00206911"/>
    <w:rsid w:val="002069D7"/>
    <w:rsid w:val="00206CB3"/>
    <w:rsid w:val="00206F1C"/>
    <w:rsid w:val="002079C8"/>
    <w:rsid w:val="00207EAD"/>
    <w:rsid w:val="00211209"/>
    <w:rsid w:val="002113C8"/>
    <w:rsid w:val="002115B7"/>
    <w:rsid w:val="00211D73"/>
    <w:rsid w:val="0021212F"/>
    <w:rsid w:val="0021258E"/>
    <w:rsid w:val="002126CB"/>
    <w:rsid w:val="0021270D"/>
    <w:rsid w:val="002129DB"/>
    <w:rsid w:val="00212A39"/>
    <w:rsid w:val="00212AD5"/>
    <w:rsid w:val="00213DF1"/>
    <w:rsid w:val="00214A09"/>
    <w:rsid w:val="00214FCD"/>
    <w:rsid w:val="002155D2"/>
    <w:rsid w:val="002159B2"/>
    <w:rsid w:val="002162E4"/>
    <w:rsid w:val="002164B4"/>
    <w:rsid w:val="002172C9"/>
    <w:rsid w:val="00217540"/>
    <w:rsid w:val="002177F4"/>
    <w:rsid w:val="00217D78"/>
    <w:rsid w:val="002200F8"/>
    <w:rsid w:val="002204E2"/>
    <w:rsid w:val="00220FC0"/>
    <w:rsid w:val="002218E1"/>
    <w:rsid w:val="00221B4B"/>
    <w:rsid w:val="00221B90"/>
    <w:rsid w:val="00221BD2"/>
    <w:rsid w:val="00222854"/>
    <w:rsid w:val="0022294C"/>
    <w:rsid w:val="0022330F"/>
    <w:rsid w:val="00223805"/>
    <w:rsid w:val="00223DB2"/>
    <w:rsid w:val="00223DD5"/>
    <w:rsid w:val="00224CCF"/>
    <w:rsid w:val="00224CEA"/>
    <w:rsid w:val="00224D2D"/>
    <w:rsid w:val="00225322"/>
    <w:rsid w:val="00225592"/>
    <w:rsid w:val="0022593E"/>
    <w:rsid w:val="00225CDC"/>
    <w:rsid w:val="00226EBE"/>
    <w:rsid w:val="00227FD9"/>
    <w:rsid w:val="002301B5"/>
    <w:rsid w:val="00230314"/>
    <w:rsid w:val="002303A0"/>
    <w:rsid w:val="00230799"/>
    <w:rsid w:val="002309D2"/>
    <w:rsid w:val="00230E16"/>
    <w:rsid w:val="00230EF4"/>
    <w:rsid w:val="002318A5"/>
    <w:rsid w:val="00231B69"/>
    <w:rsid w:val="00231CC3"/>
    <w:rsid w:val="00231EF6"/>
    <w:rsid w:val="002320B8"/>
    <w:rsid w:val="002323BF"/>
    <w:rsid w:val="00232AED"/>
    <w:rsid w:val="00232D28"/>
    <w:rsid w:val="0023309D"/>
    <w:rsid w:val="0023412A"/>
    <w:rsid w:val="0023472B"/>
    <w:rsid w:val="00234D7B"/>
    <w:rsid w:val="00235394"/>
    <w:rsid w:val="00235575"/>
    <w:rsid w:val="00236961"/>
    <w:rsid w:val="00236C2A"/>
    <w:rsid w:val="00237367"/>
    <w:rsid w:val="002375F1"/>
    <w:rsid w:val="002378FC"/>
    <w:rsid w:val="002401ED"/>
    <w:rsid w:val="00241F39"/>
    <w:rsid w:val="00242204"/>
    <w:rsid w:val="00242225"/>
    <w:rsid w:val="0024223B"/>
    <w:rsid w:val="00242281"/>
    <w:rsid w:val="00242C62"/>
    <w:rsid w:val="0024376B"/>
    <w:rsid w:val="002437C1"/>
    <w:rsid w:val="00244065"/>
    <w:rsid w:val="00244781"/>
    <w:rsid w:val="00244A51"/>
    <w:rsid w:val="00245D29"/>
    <w:rsid w:val="0024655E"/>
    <w:rsid w:val="00246C87"/>
    <w:rsid w:val="00246DCB"/>
    <w:rsid w:val="00246F84"/>
    <w:rsid w:val="002472A3"/>
    <w:rsid w:val="002474E7"/>
    <w:rsid w:val="002476A9"/>
    <w:rsid w:val="00247939"/>
    <w:rsid w:val="00250464"/>
    <w:rsid w:val="002504EC"/>
    <w:rsid w:val="00250D4E"/>
    <w:rsid w:val="002517D5"/>
    <w:rsid w:val="00251967"/>
    <w:rsid w:val="002529CE"/>
    <w:rsid w:val="00252DD4"/>
    <w:rsid w:val="0025379C"/>
    <w:rsid w:val="00253DB1"/>
    <w:rsid w:val="00253E3B"/>
    <w:rsid w:val="00254244"/>
    <w:rsid w:val="0025444D"/>
    <w:rsid w:val="00254873"/>
    <w:rsid w:val="002548AB"/>
    <w:rsid w:val="00254CAC"/>
    <w:rsid w:val="00256BC1"/>
    <w:rsid w:val="00256D89"/>
    <w:rsid w:val="00260047"/>
    <w:rsid w:val="00260206"/>
    <w:rsid w:val="002603E7"/>
    <w:rsid w:val="00260807"/>
    <w:rsid w:val="002613FE"/>
    <w:rsid w:val="00261B1F"/>
    <w:rsid w:val="00262F13"/>
    <w:rsid w:val="002633AA"/>
    <w:rsid w:val="00263627"/>
    <w:rsid w:val="0026370D"/>
    <w:rsid w:val="00263DAF"/>
    <w:rsid w:val="00264082"/>
    <w:rsid w:val="0026441C"/>
    <w:rsid w:val="002647B3"/>
    <w:rsid w:val="002657BB"/>
    <w:rsid w:val="0026587F"/>
    <w:rsid w:val="002659A1"/>
    <w:rsid w:val="002674D8"/>
    <w:rsid w:val="002676C0"/>
    <w:rsid w:val="0026780C"/>
    <w:rsid w:val="00267A72"/>
    <w:rsid w:val="00267F4D"/>
    <w:rsid w:val="00270222"/>
    <w:rsid w:val="00270639"/>
    <w:rsid w:val="002709F6"/>
    <w:rsid w:val="00270B18"/>
    <w:rsid w:val="00271748"/>
    <w:rsid w:val="002719FE"/>
    <w:rsid w:val="00271D07"/>
    <w:rsid w:val="00272087"/>
    <w:rsid w:val="00272300"/>
    <w:rsid w:val="002735B2"/>
    <w:rsid w:val="00273A9E"/>
    <w:rsid w:val="00273C17"/>
    <w:rsid w:val="0027402F"/>
    <w:rsid w:val="00274698"/>
    <w:rsid w:val="00275113"/>
    <w:rsid w:val="002751DD"/>
    <w:rsid w:val="00276179"/>
    <w:rsid w:val="002764B1"/>
    <w:rsid w:val="00276766"/>
    <w:rsid w:val="00276775"/>
    <w:rsid w:val="002776AE"/>
    <w:rsid w:val="002776EA"/>
    <w:rsid w:val="00277E39"/>
    <w:rsid w:val="002807A1"/>
    <w:rsid w:val="00280BBE"/>
    <w:rsid w:val="002817C0"/>
    <w:rsid w:val="00281CF8"/>
    <w:rsid w:val="00281FC4"/>
    <w:rsid w:val="002824E5"/>
    <w:rsid w:val="00282913"/>
    <w:rsid w:val="00283C91"/>
    <w:rsid w:val="002847C0"/>
    <w:rsid w:val="00284C27"/>
    <w:rsid w:val="00284E28"/>
    <w:rsid w:val="00284F31"/>
    <w:rsid w:val="002853CC"/>
    <w:rsid w:val="0028544C"/>
    <w:rsid w:val="00285ACF"/>
    <w:rsid w:val="00285E96"/>
    <w:rsid w:val="00286514"/>
    <w:rsid w:val="00286E60"/>
    <w:rsid w:val="002870B0"/>
    <w:rsid w:val="002900A3"/>
    <w:rsid w:val="00290B91"/>
    <w:rsid w:val="0029176D"/>
    <w:rsid w:val="00291AF4"/>
    <w:rsid w:val="00291EC5"/>
    <w:rsid w:val="00292457"/>
    <w:rsid w:val="00292577"/>
    <w:rsid w:val="002927C5"/>
    <w:rsid w:val="00292D57"/>
    <w:rsid w:val="002938D1"/>
    <w:rsid w:val="00293C97"/>
    <w:rsid w:val="00293EB2"/>
    <w:rsid w:val="00294077"/>
    <w:rsid w:val="002947CB"/>
    <w:rsid w:val="00295409"/>
    <w:rsid w:val="00295A28"/>
    <w:rsid w:val="00295F2F"/>
    <w:rsid w:val="00296365"/>
    <w:rsid w:val="002966DA"/>
    <w:rsid w:val="00296788"/>
    <w:rsid w:val="00296AF9"/>
    <w:rsid w:val="00296D38"/>
    <w:rsid w:val="00297365"/>
    <w:rsid w:val="0029740E"/>
    <w:rsid w:val="00297B0E"/>
    <w:rsid w:val="00297C4E"/>
    <w:rsid w:val="002A0E5F"/>
    <w:rsid w:val="002A114F"/>
    <w:rsid w:val="002A1932"/>
    <w:rsid w:val="002A19DB"/>
    <w:rsid w:val="002A2F35"/>
    <w:rsid w:val="002A431D"/>
    <w:rsid w:val="002A47AA"/>
    <w:rsid w:val="002A50F9"/>
    <w:rsid w:val="002A5562"/>
    <w:rsid w:val="002A5763"/>
    <w:rsid w:val="002A5860"/>
    <w:rsid w:val="002A596F"/>
    <w:rsid w:val="002A5BC5"/>
    <w:rsid w:val="002A64DD"/>
    <w:rsid w:val="002A67A3"/>
    <w:rsid w:val="002A724A"/>
    <w:rsid w:val="002A76E2"/>
    <w:rsid w:val="002A7A90"/>
    <w:rsid w:val="002A7F47"/>
    <w:rsid w:val="002B0918"/>
    <w:rsid w:val="002B0DA7"/>
    <w:rsid w:val="002B1BB7"/>
    <w:rsid w:val="002B1E74"/>
    <w:rsid w:val="002B242C"/>
    <w:rsid w:val="002B2437"/>
    <w:rsid w:val="002B2ABA"/>
    <w:rsid w:val="002B3413"/>
    <w:rsid w:val="002B372D"/>
    <w:rsid w:val="002B3CB8"/>
    <w:rsid w:val="002B55DC"/>
    <w:rsid w:val="002B59EF"/>
    <w:rsid w:val="002B5C72"/>
    <w:rsid w:val="002B5D1F"/>
    <w:rsid w:val="002B5E5C"/>
    <w:rsid w:val="002B634C"/>
    <w:rsid w:val="002B66D2"/>
    <w:rsid w:val="002B716A"/>
    <w:rsid w:val="002C13CC"/>
    <w:rsid w:val="002C141D"/>
    <w:rsid w:val="002C225F"/>
    <w:rsid w:val="002C26DE"/>
    <w:rsid w:val="002C2C8D"/>
    <w:rsid w:val="002C2ED2"/>
    <w:rsid w:val="002C3E57"/>
    <w:rsid w:val="002C3ED9"/>
    <w:rsid w:val="002C42BD"/>
    <w:rsid w:val="002C43F4"/>
    <w:rsid w:val="002C4A54"/>
    <w:rsid w:val="002C4C3A"/>
    <w:rsid w:val="002C5137"/>
    <w:rsid w:val="002C5432"/>
    <w:rsid w:val="002C5730"/>
    <w:rsid w:val="002C6CF3"/>
    <w:rsid w:val="002C7164"/>
    <w:rsid w:val="002C73A4"/>
    <w:rsid w:val="002C75A8"/>
    <w:rsid w:val="002C78EA"/>
    <w:rsid w:val="002C7DAA"/>
    <w:rsid w:val="002C7DB2"/>
    <w:rsid w:val="002D0120"/>
    <w:rsid w:val="002D1120"/>
    <w:rsid w:val="002D1239"/>
    <w:rsid w:val="002D208D"/>
    <w:rsid w:val="002D27EE"/>
    <w:rsid w:val="002D2924"/>
    <w:rsid w:val="002D33FC"/>
    <w:rsid w:val="002D36D5"/>
    <w:rsid w:val="002D38F0"/>
    <w:rsid w:val="002D3A3F"/>
    <w:rsid w:val="002D40B8"/>
    <w:rsid w:val="002D47FA"/>
    <w:rsid w:val="002D4C6B"/>
    <w:rsid w:val="002D4F00"/>
    <w:rsid w:val="002D4F23"/>
    <w:rsid w:val="002D5647"/>
    <w:rsid w:val="002D56F3"/>
    <w:rsid w:val="002D5DBF"/>
    <w:rsid w:val="002D5ED9"/>
    <w:rsid w:val="002D607A"/>
    <w:rsid w:val="002D65AB"/>
    <w:rsid w:val="002D6CA3"/>
    <w:rsid w:val="002D6F94"/>
    <w:rsid w:val="002D7039"/>
    <w:rsid w:val="002D7C09"/>
    <w:rsid w:val="002E01D5"/>
    <w:rsid w:val="002E0B06"/>
    <w:rsid w:val="002E0DC7"/>
    <w:rsid w:val="002E0DCE"/>
    <w:rsid w:val="002E0EFF"/>
    <w:rsid w:val="002E10D3"/>
    <w:rsid w:val="002E13B3"/>
    <w:rsid w:val="002E179F"/>
    <w:rsid w:val="002E1B00"/>
    <w:rsid w:val="002E1B93"/>
    <w:rsid w:val="002E239E"/>
    <w:rsid w:val="002E2404"/>
    <w:rsid w:val="002E2658"/>
    <w:rsid w:val="002E28D9"/>
    <w:rsid w:val="002E2A35"/>
    <w:rsid w:val="002E2AA0"/>
    <w:rsid w:val="002E36B6"/>
    <w:rsid w:val="002E48DD"/>
    <w:rsid w:val="002E49FA"/>
    <w:rsid w:val="002E4C97"/>
    <w:rsid w:val="002E4DC8"/>
    <w:rsid w:val="002E4DEE"/>
    <w:rsid w:val="002E4E28"/>
    <w:rsid w:val="002E530F"/>
    <w:rsid w:val="002E557D"/>
    <w:rsid w:val="002E5BC3"/>
    <w:rsid w:val="002E5C2C"/>
    <w:rsid w:val="002E5DFA"/>
    <w:rsid w:val="002E69F6"/>
    <w:rsid w:val="002E6AE5"/>
    <w:rsid w:val="002E6DA6"/>
    <w:rsid w:val="002E6E2A"/>
    <w:rsid w:val="002E70A8"/>
    <w:rsid w:val="002E7303"/>
    <w:rsid w:val="002E7B1F"/>
    <w:rsid w:val="002E7FD0"/>
    <w:rsid w:val="002F027A"/>
    <w:rsid w:val="002F0CBB"/>
    <w:rsid w:val="002F0F7A"/>
    <w:rsid w:val="002F115E"/>
    <w:rsid w:val="002F11FC"/>
    <w:rsid w:val="002F1816"/>
    <w:rsid w:val="002F1BFF"/>
    <w:rsid w:val="002F1C45"/>
    <w:rsid w:val="002F2A42"/>
    <w:rsid w:val="002F327A"/>
    <w:rsid w:val="002F35C4"/>
    <w:rsid w:val="002F370D"/>
    <w:rsid w:val="002F3B8F"/>
    <w:rsid w:val="002F3C87"/>
    <w:rsid w:val="002F429D"/>
    <w:rsid w:val="002F5B65"/>
    <w:rsid w:val="002F5C76"/>
    <w:rsid w:val="002F5FAE"/>
    <w:rsid w:val="002F66A7"/>
    <w:rsid w:val="002F68D4"/>
    <w:rsid w:val="002F6984"/>
    <w:rsid w:val="002F6CF4"/>
    <w:rsid w:val="002F70AA"/>
    <w:rsid w:val="0030034E"/>
    <w:rsid w:val="00300A11"/>
    <w:rsid w:val="0030111C"/>
    <w:rsid w:val="0030169C"/>
    <w:rsid w:val="00301B56"/>
    <w:rsid w:val="00301F44"/>
    <w:rsid w:val="00302F57"/>
    <w:rsid w:val="00303010"/>
    <w:rsid w:val="00303AD6"/>
    <w:rsid w:val="0030412B"/>
    <w:rsid w:val="00304735"/>
    <w:rsid w:val="003047CF"/>
    <w:rsid w:val="00304841"/>
    <w:rsid w:val="003054BD"/>
    <w:rsid w:val="00305C62"/>
    <w:rsid w:val="00306D61"/>
    <w:rsid w:val="00306E24"/>
    <w:rsid w:val="0031057D"/>
    <w:rsid w:val="003112BC"/>
    <w:rsid w:val="0031232F"/>
    <w:rsid w:val="003123D2"/>
    <w:rsid w:val="00312A87"/>
    <w:rsid w:val="003131C4"/>
    <w:rsid w:val="003132C1"/>
    <w:rsid w:val="003134D7"/>
    <w:rsid w:val="003136C7"/>
    <w:rsid w:val="00313CA6"/>
    <w:rsid w:val="00313D03"/>
    <w:rsid w:val="00313EFF"/>
    <w:rsid w:val="00313FD4"/>
    <w:rsid w:val="00314295"/>
    <w:rsid w:val="0031465D"/>
    <w:rsid w:val="00315DF8"/>
    <w:rsid w:val="003169DC"/>
    <w:rsid w:val="00316C79"/>
    <w:rsid w:val="00317B09"/>
    <w:rsid w:val="00320941"/>
    <w:rsid w:val="00320A6A"/>
    <w:rsid w:val="00320E0B"/>
    <w:rsid w:val="00321B8F"/>
    <w:rsid w:val="00321C3B"/>
    <w:rsid w:val="0032249F"/>
    <w:rsid w:val="00322565"/>
    <w:rsid w:val="00322B4C"/>
    <w:rsid w:val="00323364"/>
    <w:rsid w:val="00323904"/>
    <w:rsid w:val="00323EA1"/>
    <w:rsid w:val="00325586"/>
    <w:rsid w:val="00325A18"/>
    <w:rsid w:val="00325A7D"/>
    <w:rsid w:val="00325A8E"/>
    <w:rsid w:val="00325BB5"/>
    <w:rsid w:val="003269A5"/>
    <w:rsid w:val="003270B0"/>
    <w:rsid w:val="003270C6"/>
    <w:rsid w:val="003308B2"/>
    <w:rsid w:val="00330B05"/>
    <w:rsid w:val="00331376"/>
    <w:rsid w:val="00331A88"/>
    <w:rsid w:val="00331C47"/>
    <w:rsid w:val="00332A83"/>
    <w:rsid w:val="00332D0D"/>
    <w:rsid w:val="003332C4"/>
    <w:rsid w:val="00333F39"/>
    <w:rsid w:val="00334503"/>
    <w:rsid w:val="00334AAA"/>
    <w:rsid w:val="00334E63"/>
    <w:rsid w:val="0033516A"/>
    <w:rsid w:val="003352FA"/>
    <w:rsid w:val="003353C2"/>
    <w:rsid w:val="00341271"/>
    <w:rsid w:val="003413AA"/>
    <w:rsid w:val="003425F4"/>
    <w:rsid w:val="00342CC5"/>
    <w:rsid w:val="00342F37"/>
    <w:rsid w:val="00342FA9"/>
    <w:rsid w:val="0034333F"/>
    <w:rsid w:val="00343853"/>
    <w:rsid w:val="00343AD1"/>
    <w:rsid w:val="00344304"/>
    <w:rsid w:val="00344DB8"/>
    <w:rsid w:val="00345817"/>
    <w:rsid w:val="00345EBB"/>
    <w:rsid w:val="00346650"/>
    <w:rsid w:val="003467DC"/>
    <w:rsid w:val="003467FC"/>
    <w:rsid w:val="003478CC"/>
    <w:rsid w:val="00347A30"/>
    <w:rsid w:val="00347B23"/>
    <w:rsid w:val="00347B6A"/>
    <w:rsid w:val="00347FCF"/>
    <w:rsid w:val="0035031E"/>
    <w:rsid w:val="003504B4"/>
    <w:rsid w:val="0035058B"/>
    <w:rsid w:val="00350D80"/>
    <w:rsid w:val="003510FA"/>
    <w:rsid w:val="0035146F"/>
    <w:rsid w:val="00351F0E"/>
    <w:rsid w:val="003520AE"/>
    <w:rsid w:val="00352146"/>
    <w:rsid w:val="00352BAE"/>
    <w:rsid w:val="00353160"/>
    <w:rsid w:val="003532EF"/>
    <w:rsid w:val="003538F9"/>
    <w:rsid w:val="003539C2"/>
    <w:rsid w:val="00353AD1"/>
    <w:rsid w:val="003549FB"/>
    <w:rsid w:val="00354E05"/>
    <w:rsid w:val="00355729"/>
    <w:rsid w:val="00355C0C"/>
    <w:rsid w:val="00355C9F"/>
    <w:rsid w:val="00355F51"/>
    <w:rsid w:val="0035694A"/>
    <w:rsid w:val="0035717E"/>
    <w:rsid w:val="0035794C"/>
    <w:rsid w:val="00357CA8"/>
    <w:rsid w:val="00357E4D"/>
    <w:rsid w:val="00360B16"/>
    <w:rsid w:val="00360FA5"/>
    <w:rsid w:val="00361233"/>
    <w:rsid w:val="00361462"/>
    <w:rsid w:val="003614D2"/>
    <w:rsid w:val="00361CE0"/>
    <w:rsid w:val="00361DCD"/>
    <w:rsid w:val="0036219A"/>
    <w:rsid w:val="003626E9"/>
    <w:rsid w:val="003630DA"/>
    <w:rsid w:val="00363CC9"/>
    <w:rsid w:val="00363F5A"/>
    <w:rsid w:val="0036442F"/>
    <w:rsid w:val="003646FB"/>
    <w:rsid w:val="00364778"/>
    <w:rsid w:val="00364858"/>
    <w:rsid w:val="003650A1"/>
    <w:rsid w:val="003660D6"/>
    <w:rsid w:val="003665E0"/>
    <w:rsid w:val="00366EE1"/>
    <w:rsid w:val="00366EFD"/>
    <w:rsid w:val="003670A5"/>
    <w:rsid w:val="00367D76"/>
    <w:rsid w:val="00370260"/>
    <w:rsid w:val="00370388"/>
    <w:rsid w:val="00370CD9"/>
    <w:rsid w:val="00370D4F"/>
    <w:rsid w:val="00371176"/>
    <w:rsid w:val="00371D5F"/>
    <w:rsid w:val="00371D71"/>
    <w:rsid w:val="00371E2C"/>
    <w:rsid w:val="0037308D"/>
    <w:rsid w:val="00373AA8"/>
    <w:rsid w:val="0037423C"/>
    <w:rsid w:val="00374302"/>
    <w:rsid w:val="0037434D"/>
    <w:rsid w:val="00374AF3"/>
    <w:rsid w:val="003750C0"/>
    <w:rsid w:val="003755D3"/>
    <w:rsid w:val="00375BBA"/>
    <w:rsid w:val="003765F2"/>
    <w:rsid w:val="00376683"/>
    <w:rsid w:val="003767FF"/>
    <w:rsid w:val="0037692A"/>
    <w:rsid w:val="00376F6A"/>
    <w:rsid w:val="00377353"/>
    <w:rsid w:val="003773F6"/>
    <w:rsid w:val="00380314"/>
    <w:rsid w:val="00380423"/>
    <w:rsid w:val="0038062F"/>
    <w:rsid w:val="0038079C"/>
    <w:rsid w:val="003808EB"/>
    <w:rsid w:val="00380B03"/>
    <w:rsid w:val="00381133"/>
    <w:rsid w:val="00381AEB"/>
    <w:rsid w:val="0038234E"/>
    <w:rsid w:val="00382505"/>
    <w:rsid w:val="00382ABF"/>
    <w:rsid w:val="003831CD"/>
    <w:rsid w:val="003838D6"/>
    <w:rsid w:val="0038393F"/>
    <w:rsid w:val="00383C1F"/>
    <w:rsid w:val="00384056"/>
    <w:rsid w:val="003859B8"/>
    <w:rsid w:val="00385BA2"/>
    <w:rsid w:val="00385E5C"/>
    <w:rsid w:val="00385F3A"/>
    <w:rsid w:val="003865F7"/>
    <w:rsid w:val="003866FF"/>
    <w:rsid w:val="00386A46"/>
    <w:rsid w:val="003870B2"/>
    <w:rsid w:val="00387460"/>
    <w:rsid w:val="00387ACA"/>
    <w:rsid w:val="00387C8E"/>
    <w:rsid w:val="003910F5"/>
    <w:rsid w:val="00391B91"/>
    <w:rsid w:val="00391F81"/>
    <w:rsid w:val="003923BB"/>
    <w:rsid w:val="00393480"/>
    <w:rsid w:val="00393EA8"/>
    <w:rsid w:val="003945B7"/>
    <w:rsid w:val="003949DC"/>
    <w:rsid w:val="003952AB"/>
    <w:rsid w:val="0039640F"/>
    <w:rsid w:val="0039672C"/>
    <w:rsid w:val="00396994"/>
    <w:rsid w:val="003973D7"/>
    <w:rsid w:val="003975DF"/>
    <w:rsid w:val="00397938"/>
    <w:rsid w:val="00397C8D"/>
    <w:rsid w:val="00397F44"/>
    <w:rsid w:val="00397FE8"/>
    <w:rsid w:val="003A009A"/>
    <w:rsid w:val="003A045B"/>
    <w:rsid w:val="003A0617"/>
    <w:rsid w:val="003A08FB"/>
    <w:rsid w:val="003A0D30"/>
    <w:rsid w:val="003A0DCA"/>
    <w:rsid w:val="003A18CB"/>
    <w:rsid w:val="003A29AB"/>
    <w:rsid w:val="003A2D0F"/>
    <w:rsid w:val="003A42E2"/>
    <w:rsid w:val="003A4A2A"/>
    <w:rsid w:val="003A4AA4"/>
    <w:rsid w:val="003A4D0F"/>
    <w:rsid w:val="003A4F94"/>
    <w:rsid w:val="003A502A"/>
    <w:rsid w:val="003A5736"/>
    <w:rsid w:val="003A59F7"/>
    <w:rsid w:val="003A5C5A"/>
    <w:rsid w:val="003A65FA"/>
    <w:rsid w:val="003A6691"/>
    <w:rsid w:val="003A6D1F"/>
    <w:rsid w:val="003A6E16"/>
    <w:rsid w:val="003A750D"/>
    <w:rsid w:val="003B0358"/>
    <w:rsid w:val="003B0874"/>
    <w:rsid w:val="003B160B"/>
    <w:rsid w:val="003B16C5"/>
    <w:rsid w:val="003B1F1E"/>
    <w:rsid w:val="003B25F3"/>
    <w:rsid w:val="003B2906"/>
    <w:rsid w:val="003B2A61"/>
    <w:rsid w:val="003B2BBB"/>
    <w:rsid w:val="003B2F8D"/>
    <w:rsid w:val="003B3787"/>
    <w:rsid w:val="003B37BE"/>
    <w:rsid w:val="003B3E0C"/>
    <w:rsid w:val="003B4121"/>
    <w:rsid w:val="003B464A"/>
    <w:rsid w:val="003B464F"/>
    <w:rsid w:val="003B47FB"/>
    <w:rsid w:val="003B48E1"/>
    <w:rsid w:val="003B4AB5"/>
    <w:rsid w:val="003B4ED4"/>
    <w:rsid w:val="003B5A9C"/>
    <w:rsid w:val="003B5D54"/>
    <w:rsid w:val="003B6B1A"/>
    <w:rsid w:val="003B6C36"/>
    <w:rsid w:val="003B6E25"/>
    <w:rsid w:val="003B7019"/>
    <w:rsid w:val="003B76B2"/>
    <w:rsid w:val="003B7D03"/>
    <w:rsid w:val="003C02C9"/>
    <w:rsid w:val="003C04AC"/>
    <w:rsid w:val="003C06CB"/>
    <w:rsid w:val="003C10FE"/>
    <w:rsid w:val="003C1240"/>
    <w:rsid w:val="003C1739"/>
    <w:rsid w:val="003C2047"/>
    <w:rsid w:val="003C2A8B"/>
    <w:rsid w:val="003C2BA8"/>
    <w:rsid w:val="003C2DB4"/>
    <w:rsid w:val="003C3336"/>
    <w:rsid w:val="003C4283"/>
    <w:rsid w:val="003C48F8"/>
    <w:rsid w:val="003C4FE4"/>
    <w:rsid w:val="003C5948"/>
    <w:rsid w:val="003C598F"/>
    <w:rsid w:val="003C6545"/>
    <w:rsid w:val="003C6B5F"/>
    <w:rsid w:val="003C6F1C"/>
    <w:rsid w:val="003C739E"/>
    <w:rsid w:val="003C7A5A"/>
    <w:rsid w:val="003D02E7"/>
    <w:rsid w:val="003D0429"/>
    <w:rsid w:val="003D05C8"/>
    <w:rsid w:val="003D088E"/>
    <w:rsid w:val="003D0C4A"/>
    <w:rsid w:val="003D0D5A"/>
    <w:rsid w:val="003D1C53"/>
    <w:rsid w:val="003D1DCD"/>
    <w:rsid w:val="003D2049"/>
    <w:rsid w:val="003D217E"/>
    <w:rsid w:val="003D2740"/>
    <w:rsid w:val="003D29E4"/>
    <w:rsid w:val="003D2CF4"/>
    <w:rsid w:val="003D2F0B"/>
    <w:rsid w:val="003D2FBB"/>
    <w:rsid w:val="003D3557"/>
    <w:rsid w:val="003D3620"/>
    <w:rsid w:val="003D3B1D"/>
    <w:rsid w:val="003D3FB6"/>
    <w:rsid w:val="003D4138"/>
    <w:rsid w:val="003D4148"/>
    <w:rsid w:val="003D4752"/>
    <w:rsid w:val="003D50EB"/>
    <w:rsid w:val="003D635B"/>
    <w:rsid w:val="003D63F5"/>
    <w:rsid w:val="003D67C7"/>
    <w:rsid w:val="003D6D7B"/>
    <w:rsid w:val="003D721F"/>
    <w:rsid w:val="003D740B"/>
    <w:rsid w:val="003D76F8"/>
    <w:rsid w:val="003D7C89"/>
    <w:rsid w:val="003D7E06"/>
    <w:rsid w:val="003D7F4C"/>
    <w:rsid w:val="003E0426"/>
    <w:rsid w:val="003E04F8"/>
    <w:rsid w:val="003E0FA3"/>
    <w:rsid w:val="003E1391"/>
    <w:rsid w:val="003E15C6"/>
    <w:rsid w:val="003E160F"/>
    <w:rsid w:val="003E1742"/>
    <w:rsid w:val="003E17DA"/>
    <w:rsid w:val="003E1882"/>
    <w:rsid w:val="003E20C8"/>
    <w:rsid w:val="003E22A6"/>
    <w:rsid w:val="003E2D1B"/>
    <w:rsid w:val="003E2FEB"/>
    <w:rsid w:val="003E31CB"/>
    <w:rsid w:val="003E3841"/>
    <w:rsid w:val="003E3D99"/>
    <w:rsid w:val="003E3EB0"/>
    <w:rsid w:val="003E47A6"/>
    <w:rsid w:val="003E52FE"/>
    <w:rsid w:val="003E572F"/>
    <w:rsid w:val="003E5973"/>
    <w:rsid w:val="003E5A92"/>
    <w:rsid w:val="003E5AEB"/>
    <w:rsid w:val="003E60EF"/>
    <w:rsid w:val="003E654A"/>
    <w:rsid w:val="003E6A78"/>
    <w:rsid w:val="003E6A8F"/>
    <w:rsid w:val="003E6BBE"/>
    <w:rsid w:val="003E7478"/>
    <w:rsid w:val="003E7876"/>
    <w:rsid w:val="003F04B0"/>
    <w:rsid w:val="003F099D"/>
    <w:rsid w:val="003F11F5"/>
    <w:rsid w:val="003F13C8"/>
    <w:rsid w:val="003F16C9"/>
    <w:rsid w:val="003F1ADF"/>
    <w:rsid w:val="003F1E49"/>
    <w:rsid w:val="003F1E6F"/>
    <w:rsid w:val="003F20E9"/>
    <w:rsid w:val="003F3668"/>
    <w:rsid w:val="003F3CA3"/>
    <w:rsid w:val="003F3FB5"/>
    <w:rsid w:val="003F42BB"/>
    <w:rsid w:val="003F49BC"/>
    <w:rsid w:val="003F4EF4"/>
    <w:rsid w:val="003F4F22"/>
    <w:rsid w:val="003F5012"/>
    <w:rsid w:val="003F5705"/>
    <w:rsid w:val="003F6021"/>
    <w:rsid w:val="003F611E"/>
    <w:rsid w:val="003F66F0"/>
    <w:rsid w:val="003F75B3"/>
    <w:rsid w:val="00400B32"/>
    <w:rsid w:val="00400F0B"/>
    <w:rsid w:val="00401169"/>
    <w:rsid w:val="004014C4"/>
    <w:rsid w:val="00401679"/>
    <w:rsid w:val="00401D82"/>
    <w:rsid w:val="00402289"/>
    <w:rsid w:val="00402429"/>
    <w:rsid w:val="00402509"/>
    <w:rsid w:val="0040262F"/>
    <w:rsid w:val="0040294B"/>
    <w:rsid w:val="00403BA5"/>
    <w:rsid w:val="0040443F"/>
    <w:rsid w:val="00404AD1"/>
    <w:rsid w:val="00404E5F"/>
    <w:rsid w:val="00405194"/>
    <w:rsid w:val="00405327"/>
    <w:rsid w:val="0040553F"/>
    <w:rsid w:val="004056BD"/>
    <w:rsid w:val="004060C7"/>
    <w:rsid w:val="00406A9B"/>
    <w:rsid w:val="00406AD7"/>
    <w:rsid w:val="00406F00"/>
    <w:rsid w:val="00406F01"/>
    <w:rsid w:val="0040733D"/>
    <w:rsid w:val="00410560"/>
    <w:rsid w:val="004105DA"/>
    <w:rsid w:val="00410922"/>
    <w:rsid w:val="00410AE1"/>
    <w:rsid w:val="0041115B"/>
    <w:rsid w:val="00411429"/>
    <w:rsid w:val="004115BF"/>
    <w:rsid w:val="00411C71"/>
    <w:rsid w:val="0041256E"/>
    <w:rsid w:val="00412746"/>
    <w:rsid w:val="00412AF9"/>
    <w:rsid w:val="00412DB2"/>
    <w:rsid w:val="004139D5"/>
    <w:rsid w:val="00413E68"/>
    <w:rsid w:val="00414076"/>
    <w:rsid w:val="00414114"/>
    <w:rsid w:val="0041482A"/>
    <w:rsid w:val="00415439"/>
    <w:rsid w:val="004155CE"/>
    <w:rsid w:val="00415C7C"/>
    <w:rsid w:val="00415E2E"/>
    <w:rsid w:val="00416936"/>
    <w:rsid w:val="00416B0C"/>
    <w:rsid w:val="00416EE6"/>
    <w:rsid w:val="00417389"/>
    <w:rsid w:val="00417566"/>
    <w:rsid w:val="00417590"/>
    <w:rsid w:val="00417859"/>
    <w:rsid w:val="00417F42"/>
    <w:rsid w:val="0042002A"/>
    <w:rsid w:val="004205CA"/>
    <w:rsid w:val="004207D5"/>
    <w:rsid w:val="00420C71"/>
    <w:rsid w:val="00421232"/>
    <w:rsid w:val="00421B6B"/>
    <w:rsid w:val="00421F17"/>
    <w:rsid w:val="0042244B"/>
    <w:rsid w:val="0042292B"/>
    <w:rsid w:val="00423384"/>
    <w:rsid w:val="004238D8"/>
    <w:rsid w:val="00423AA7"/>
    <w:rsid w:val="00423EA9"/>
    <w:rsid w:val="0042455B"/>
    <w:rsid w:val="00424646"/>
    <w:rsid w:val="004248C5"/>
    <w:rsid w:val="00424B70"/>
    <w:rsid w:val="004250A0"/>
    <w:rsid w:val="004252CB"/>
    <w:rsid w:val="00425350"/>
    <w:rsid w:val="00425B46"/>
    <w:rsid w:val="004262F6"/>
    <w:rsid w:val="00426676"/>
    <w:rsid w:val="00426780"/>
    <w:rsid w:val="00426A93"/>
    <w:rsid w:val="00426EFF"/>
    <w:rsid w:val="004275DD"/>
    <w:rsid w:val="00427717"/>
    <w:rsid w:val="004300FB"/>
    <w:rsid w:val="0043013B"/>
    <w:rsid w:val="004301A9"/>
    <w:rsid w:val="00430339"/>
    <w:rsid w:val="004303C1"/>
    <w:rsid w:val="00430F4C"/>
    <w:rsid w:val="004312CE"/>
    <w:rsid w:val="00432214"/>
    <w:rsid w:val="00432961"/>
    <w:rsid w:val="004329AF"/>
    <w:rsid w:val="00432A66"/>
    <w:rsid w:val="004330FD"/>
    <w:rsid w:val="00433156"/>
    <w:rsid w:val="0043327B"/>
    <w:rsid w:val="00433845"/>
    <w:rsid w:val="00433D36"/>
    <w:rsid w:val="00434682"/>
    <w:rsid w:val="00435466"/>
    <w:rsid w:val="004359B5"/>
    <w:rsid w:val="00435A6F"/>
    <w:rsid w:val="00435F49"/>
    <w:rsid w:val="00436274"/>
    <w:rsid w:val="004364CB"/>
    <w:rsid w:val="004374AD"/>
    <w:rsid w:val="00437831"/>
    <w:rsid w:val="00437A4E"/>
    <w:rsid w:val="00437C15"/>
    <w:rsid w:val="004404BD"/>
    <w:rsid w:val="004408E3"/>
    <w:rsid w:val="00440D16"/>
    <w:rsid w:val="00440DC3"/>
    <w:rsid w:val="00441513"/>
    <w:rsid w:val="00441640"/>
    <w:rsid w:val="00441CF9"/>
    <w:rsid w:val="00441E10"/>
    <w:rsid w:val="00441E3D"/>
    <w:rsid w:val="00442106"/>
    <w:rsid w:val="0044284E"/>
    <w:rsid w:val="00442965"/>
    <w:rsid w:val="00442E5C"/>
    <w:rsid w:val="004430F2"/>
    <w:rsid w:val="00443918"/>
    <w:rsid w:val="0044469F"/>
    <w:rsid w:val="00444CEE"/>
    <w:rsid w:val="00444F20"/>
    <w:rsid w:val="004450CE"/>
    <w:rsid w:val="00445C69"/>
    <w:rsid w:val="00446128"/>
    <w:rsid w:val="00446357"/>
    <w:rsid w:val="00446D97"/>
    <w:rsid w:val="0044707B"/>
    <w:rsid w:val="004471CE"/>
    <w:rsid w:val="0044767F"/>
    <w:rsid w:val="00450133"/>
    <w:rsid w:val="00450160"/>
    <w:rsid w:val="00450666"/>
    <w:rsid w:val="004507D2"/>
    <w:rsid w:val="00451B9F"/>
    <w:rsid w:val="004522FA"/>
    <w:rsid w:val="00452645"/>
    <w:rsid w:val="00452A66"/>
    <w:rsid w:val="00453261"/>
    <w:rsid w:val="004535BE"/>
    <w:rsid w:val="004537CA"/>
    <w:rsid w:val="0045390B"/>
    <w:rsid w:val="00453A65"/>
    <w:rsid w:val="004544B1"/>
    <w:rsid w:val="00455F32"/>
    <w:rsid w:val="00455FCD"/>
    <w:rsid w:val="00456548"/>
    <w:rsid w:val="004566B0"/>
    <w:rsid w:val="00456A67"/>
    <w:rsid w:val="00456E92"/>
    <w:rsid w:val="0045799D"/>
    <w:rsid w:val="00457A8D"/>
    <w:rsid w:val="00457CAD"/>
    <w:rsid w:val="00460A22"/>
    <w:rsid w:val="00461089"/>
    <w:rsid w:val="004610A6"/>
    <w:rsid w:val="004610BB"/>
    <w:rsid w:val="00461168"/>
    <w:rsid w:val="00461594"/>
    <w:rsid w:val="00461862"/>
    <w:rsid w:val="00461B53"/>
    <w:rsid w:val="00461E80"/>
    <w:rsid w:val="0046225E"/>
    <w:rsid w:val="00462342"/>
    <w:rsid w:val="0046260F"/>
    <w:rsid w:val="00462733"/>
    <w:rsid w:val="00462807"/>
    <w:rsid w:val="004629EB"/>
    <w:rsid w:val="00462BC2"/>
    <w:rsid w:val="004630C5"/>
    <w:rsid w:val="00463231"/>
    <w:rsid w:val="004639C3"/>
    <w:rsid w:val="00463A35"/>
    <w:rsid w:val="00463B93"/>
    <w:rsid w:val="00464282"/>
    <w:rsid w:val="004642F3"/>
    <w:rsid w:val="0046444A"/>
    <w:rsid w:val="00464464"/>
    <w:rsid w:val="00464586"/>
    <w:rsid w:val="004646A7"/>
    <w:rsid w:val="004646CB"/>
    <w:rsid w:val="00464B85"/>
    <w:rsid w:val="00465608"/>
    <w:rsid w:val="00465AC0"/>
    <w:rsid w:val="00465BF9"/>
    <w:rsid w:val="00466320"/>
    <w:rsid w:val="00466635"/>
    <w:rsid w:val="00466CD7"/>
    <w:rsid w:val="00466D28"/>
    <w:rsid w:val="0046775D"/>
    <w:rsid w:val="00467B73"/>
    <w:rsid w:val="00467EF6"/>
    <w:rsid w:val="004703DB"/>
    <w:rsid w:val="00470632"/>
    <w:rsid w:val="00470950"/>
    <w:rsid w:val="0047099B"/>
    <w:rsid w:val="00470C41"/>
    <w:rsid w:val="00470F04"/>
    <w:rsid w:val="0047144D"/>
    <w:rsid w:val="004720FC"/>
    <w:rsid w:val="00472505"/>
    <w:rsid w:val="004725A8"/>
    <w:rsid w:val="004725D5"/>
    <w:rsid w:val="00472971"/>
    <w:rsid w:val="00472D12"/>
    <w:rsid w:val="00472F89"/>
    <w:rsid w:val="004732E0"/>
    <w:rsid w:val="004734D3"/>
    <w:rsid w:val="00473AE5"/>
    <w:rsid w:val="004744EE"/>
    <w:rsid w:val="004749A2"/>
    <w:rsid w:val="00474A62"/>
    <w:rsid w:val="00474E1C"/>
    <w:rsid w:val="00475B06"/>
    <w:rsid w:val="00475DC0"/>
    <w:rsid w:val="004761F8"/>
    <w:rsid w:val="004766FD"/>
    <w:rsid w:val="00476FB5"/>
    <w:rsid w:val="00477163"/>
    <w:rsid w:val="00477C8A"/>
    <w:rsid w:val="00477DA2"/>
    <w:rsid w:val="00477EA3"/>
    <w:rsid w:val="00480B5C"/>
    <w:rsid w:val="0048105B"/>
    <w:rsid w:val="0048127A"/>
    <w:rsid w:val="004815D9"/>
    <w:rsid w:val="00481E74"/>
    <w:rsid w:val="0048206E"/>
    <w:rsid w:val="00482138"/>
    <w:rsid w:val="00482617"/>
    <w:rsid w:val="00482B51"/>
    <w:rsid w:val="00483351"/>
    <w:rsid w:val="004833C6"/>
    <w:rsid w:val="00483413"/>
    <w:rsid w:val="00483635"/>
    <w:rsid w:val="00483687"/>
    <w:rsid w:val="0048378B"/>
    <w:rsid w:val="0048398E"/>
    <w:rsid w:val="00483EF5"/>
    <w:rsid w:val="00484533"/>
    <w:rsid w:val="0048464F"/>
    <w:rsid w:val="00484733"/>
    <w:rsid w:val="00484741"/>
    <w:rsid w:val="00484B5D"/>
    <w:rsid w:val="00484FA6"/>
    <w:rsid w:val="00485A66"/>
    <w:rsid w:val="00485B8C"/>
    <w:rsid w:val="00485FA3"/>
    <w:rsid w:val="00486256"/>
    <w:rsid w:val="004872CE"/>
    <w:rsid w:val="0048785F"/>
    <w:rsid w:val="00487DB1"/>
    <w:rsid w:val="004905E9"/>
    <w:rsid w:val="00490C34"/>
    <w:rsid w:val="00490F36"/>
    <w:rsid w:val="00491402"/>
    <w:rsid w:val="004916F6"/>
    <w:rsid w:val="00492223"/>
    <w:rsid w:val="004922AF"/>
    <w:rsid w:val="004926F9"/>
    <w:rsid w:val="0049290B"/>
    <w:rsid w:val="00494E2E"/>
    <w:rsid w:val="00495045"/>
    <w:rsid w:val="0049510D"/>
    <w:rsid w:val="004957F2"/>
    <w:rsid w:val="004958C7"/>
    <w:rsid w:val="00495C12"/>
    <w:rsid w:val="00495DEA"/>
    <w:rsid w:val="004960BE"/>
    <w:rsid w:val="00496862"/>
    <w:rsid w:val="00496EE1"/>
    <w:rsid w:val="0049744E"/>
    <w:rsid w:val="004975EC"/>
    <w:rsid w:val="004976B1"/>
    <w:rsid w:val="00497F3E"/>
    <w:rsid w:val="004A0164"/>
    <w:rsid w:val="004A0A65"/>
    <w:rsid w:val="004A10B2"/>
    <w:rsid w:val="004A1A5F"/>
    <w:rsid w:val="004A1E55"/>
    <w:rsid w:val="004A1EB3"/>
    <w:rsid w:val="004A2674"/>
    <w:rsid w:val="004A280C"/>
    <w:rsid w:val="004A3A7B"/>
    <w:rsid w:val="004A3EEA"/>
    <w:rsid w:val="004A4F37"/>
    <w:rsid w:val="004A5428"/>
    <w:rsid w:val="004A6637"/>
    <w:rsid w:val="004A6D17"/>
    <w:rsid w:val="004A7823"/>
    <w:rsid w:val="004B05D7"/>
    <w:rsid w:val="004B067E"/>
    <w:rsid w:val="004B0814"/>
    <w:rsid w:val="004B1435"/>
    <w:rsid w:val="004B21D5"/>
    <w:rsid w:val="004B28BE"/>
    <w:rsid w:val="004B48DA"/>
    <w:rsid w:val="004B568A"/>
    <w:rsid w:val="004B5F9F"/>
    <w:rsid w:val="004B602B"/>
    <w:rsid w:val="004B6114"/>
    <w:rsid w:val="004B6903"/>
    <w:rsid w:val="004B72DD"/>
    <w:rsid w:val="004B7814"/>
    <w:rsid w:val="004B7B07"/>
    <w:rsid w:val="004B7E03"/>
    <w:rsid w:val="004C0128"/>
    <w:rsid w:val="004C0197"/>
    <w:rsid w:val="004C04D0"/>
    <w:rsid w:val="004C070E"/>
    <w:rsid w:val="004C0A45"/>
    <w:rsid w:val="004C1C66"/>
    <w:rsid w:val="004C1E17"/>
    <w:rsid w:val="004C2591"/>
    <w:rsid w:val="004C2753"/>
    <w:rsid w:val="004C2D4E"/>
    <w:rsid w:val="004C2ED2"/>
    <w:rsid w:val="004C30C2"/>
    <w:rsid w:val="004C45E1"/>
    <w:rsid w:val="004C4C8F"/>
    <w:rsid w:val="004C51F1"/>
    <w:rsid w:val="004C630E"/>
    <w:rsid w:val="004C63A5"/>
    <w:rsid w:val="004C63CE"/>
    <w:rsid w:val="004C6598"/>
    <w:rsid w:val="004C6DCC"/>
    <w:rsid w:val="004C7B57"/>
    <w:rsid w:val="004D043F"/>
    <w:rsid w:val="004D091E"/>
    <w:rsid w:val="004D0B69"/>
    <w:rsid w:val="004D1C41"/>
    <w:rsid w:val="004D27BB"/>
    <w:rsid w:val="004D2A6B"/>
    <w:rsid w:val="004D2A8A"/>
    <w:rsid w:val="004D3234"/>
    <w:rsid w:val="004D3590"/>
    <w:rsid w:val="004D38A9"/>
    <w:rsid w:val="004D3A8A"/>
    <w:rsid w:val="004D43B7"/>
    <w:rsid w:val="004D58FE"/>
    <w:rsid w:val="004D5B87"/>
    <w:rsid w:val="004D5C75"/>
    <w:rsid w:val="004D6025"/>
    <w:rsid w:val="004D6733"/>
    <w:rsid w:val="004D6A60"/>
    <w:rsid w:val="004E0181"/>
    <w:rsid w:val="004E0228"/>
    <w:rsid w:val="004E07BE"/>
    <w:rsid w:val="004E1D82"/>
    <w:rsid w:val="004E2C75"/>
    <w:rsid w:val="004E3AEE"/>
    <w:rsid w:val="004E3EB9"/>
    <w:rsid w:val="004E3F67"/>
    <w:rsid w:val="004E46BD"/>
    <w:rsid w:val="004E489B"/>
    <w:rsid w:val="004E5090"/>
    <w:rsid w:val="004E537A"/>
    <w:rsid w:val="004E59ED"/>
    <w:rsid w:val="004E5AB1"/>
    <w:rsid w:val="004E6331"/>
    <w:rsid w:val="004E64AA"/>
    <w:rsid w:val="004E6E9A"/>
    <w:rsid w:val="004E6FDC"/>
    <w:rsid w:val="004E7A71"/>
    <w:rsid w:val="004E7C74"/>
    <w:rsid w:val="004E7D7D"/>
    <w:rsid w:val="004F00BF"/>
    <w:rsid w:val="004F0157"/>
    <w:rsid w:val="004F024B"/>
    <w:rsid w:val="004F04E3"/>
    <w:rsid w:val="004F0E59"/>
    <w:rsid w:val="004F1011"/>
    <w:rsid w:val="004F1084"/>
    <w:rsid w:val="004F172E"/>
    <w:rsid w:val="004F1AFE"/>
    <w:rsid w:val="004F2074"/>
    <w:rsid w:val="004F247D"/>
    <w:rsid w:val="004F24D7"/>
    <w:rsid w:val="004F3044"/>
    <w:rsid w:val="004F3096"/>
    <w:rsid w:val="004F36CE"/>
    <w:rsid w:val="004F3A3B"/>
    <w:rsid w:val="004F3F2B"/>
    <w:rsid w:val="004F4673"/>
    <w:rsid w:val="004F4F42"/>
    <w:rsid w:val="004F4F7D"/>
    <w:rsid w:val="004F585F"/>
    <w:rsid w:val="004F58E8"/>
    <w:rsid w:val="004F5A20"/>
    <w:rsid w:val="004F6B84"/>
    <w:rsid w:val="004F6D29"/>
    <w:rsid w:val="004F6E00"/>
    <w:rsid w:val="004F7C4C"/>
    <w:rsid w:val="004F7C59"/>
    <w:rsid w:val="004F7CCB"/>
    <w:rsid w:val="00500424"/>
    <w:rsid w:val="00500C29"/>
    <w:rsid w:val="00500D8D"/>
    <w:rsid w:val="00501085"/>
    <w:rsid w:val="005024C1"/>
    <w:rsid w:val="005025B8"/>
    <w:rsid w:val="00502C54"/>
    <w:rsid w:val="00502FB5"/>
    <w:rsid w:val="0050309F"/>
    <w:rsid w:val="00503AC9"/>
    <w:rsid w:val="005042CC"/>
    <w:rsid w:val="005044BD"/>
    <w:rsid w:val="005048E8"/>
    <w:rsid w:val="00504E92"/>
    <w:rsid w:val="00504FB0"/>
    <w:rsid w:val="00505BFA"/>
    <w:rsid w:val="0050652F"/>
    <w:rsid w:val="00506CEB"/>
    <w:rsid w:val="005075D5"/>
    <w:rsid w:val="005079AD"/>
    <w:rsid w:val="00507BEF"/>
    <w:rsid w:val="00510749"/>
    <w:rsid w:val="00510908"/>
    <w:rsid w:val="00510EF0"/>
    <w:rsid w:val="0051115F"/>
    <w:rsid w:val="0051119C"/>
    <w:rsid w:val="005117AF"/>
    <w:rsid w:val="00511BFB"/>
    <w:rsid w:val="0051275E"/>
    <w:rsid w:val="005128AC"/>
    <w:rsid w:val="005131B7"/>
    <w:rsid w:val="0051359A"/>
    <w:rsid w:val="00513960"/>
    <w:rsid w:val="00515591"/>
    <w:rsid w:val="00516822"/>
    <w:rsid w:val="00517421"/>
    <w:rsid w:val="0051774F"/>
    <w:rsid w:val="0051790C"/>
    <w:rsid w:val="0052000C"/>
    <w:rsid w:val="0052024D"/>
    <w:rsid w:val="00520DCF"/>
    <w:rsid w:val="00521069"/>
    <w:rsid w:val="00521988"/>
    <w:rsid w:val="005226AC"/>
    <w:rsid w:val="00522FFD"/>
    <w:rsid w:val="00523710"/>
    <w:rsid w:val="00523B0B"/>
    <w:rsid w:val="00523B35"/>
    <w:rsid w:val="00523BDB"/>
    <w:rsid w:val="00523C01"/>
    <w:rsid w:val="00524065"/>
    <w:rsid w:val="0052442B"/>
    <w:rsid w:val="00524800"/>
    <w:rsid w:val="00524AFE"/>
    <w:rsid w:val="005254F9"/>
    <w:rsid w:val="00525A62"/>
    <w:rsid w:val="00525ADB"/>
    <w:rsid w:val="00525D7F"/>
    <w:rsid w:val="005262EC"/>
    <w:rsid w:val="0052648B"/>
    <w:rsid w:val="0052720D"/>
    <w:rsid w:val="00527274"/>
    <w:rsid w:val="00530307"/>
    <w:rsid w:val="0053071E"/>
    <w:rsid w:val="00530DA1"/>
    <w:rsid w:val="00530DC6"/>
    <w:rsid w:val="00531185"/>
    <w:rsid w:val="005313C6"/>
    <w:rsid w:val="005315CD"/>
    <w:rsid w:val="00531966"/>
    <w:rsid w:val="00531D04"/>
    <w:rsid w:val="00532535"/>
    <w:rsid w:val="0053277B"/>
    <w:rsid w:val="00532C74"/>
    <w:rsid w:val="00532D6A"/>
    <w:rsid w:val="005335B9"/>
    <w:rsid w:val="0053370C"/>
    <w:rsid w:val="00533BF2"/>
    <w:rsid w:val="00533D7D"/>
    <w:rsid w:val="00534B12"/>
    <w:rsid w:val="00534B97"/>
    <w:rsid w:val="005358E2"/>
    <w:rsid w:val="00535BFC"/>
    <w:rsid w:val="00535CE3"/>
    <w:rsid w:val="005360F6"/>
    <w:rsid w:val="00536168"/>
    <w:rsid w:val="005364F3"/>
    <w:rsid w:val="005366CB"/>
    <w:rsid w:val="00536D2C"/>
    <w:rsid w:val="00537325"/>
    <w:rsid w:val="00537814"/>
    <w:rsid w:val="005403CD"/>
    <w:rsid w:val="0054045D"/>
    <w:rsid w:val="005406C4"/>
    <w:rsid w:val="0054086F"/>
    <w:rsid w:val="00540950"/>
    <w:rsid w:val="00540AA8"/>
    <w:rsid w:val="00541C18"/>
    <w:rsid w:val="00541F4E"/>
    <w:rsid w:val="0054261E"/>
    <w:rsid w:val="005427A4"/>
    <w:rsid w:val="005428B0"/>
    <w:rsid w:val="005428B5"/>
    <w:rsid w:val="00542AA2"/>
    <w:rsid w:val="00543875"/>
    <w:rsid w:val="00545118"/>
    <w:rsid w:val="0054554E"/>
    <w:rsid w:val="005466DE"/>
    <w:rsid w:val="00547231"/>
    <w:rsid w:val="005479A6"/>
    <w:rsid w:val="00547B5E"/>
    <w:rsid w:val="00547E98"/>
    <w:rsid w:val="00550432"/>
    <w:rsid w:val="005504DD"/>
    <w:rsid w:val="0055147A"/>
    <w:rsid w:val="00551DFC"/>
    <w:rsid w:val="00552973"/>
    <w:rsid w:val="00552C65"/>
    <w:rsid w:val="00553233"/>
    <w:rsid w:val="005535AF"/>
    <w:rsid w:val="00553893"/>
    <w:rsid w:val="0055496E"/>
    <w:rsid w:val="00555575"/>
    <w:rsid w:val="00555655"/>
    <w:rsid w:val="00555920"/>
    <w:rsid w:val="00555DD7"/>
    <w:rsid w:val="00555E77"/>
    <w:rsid w:val="00555EE3"/>
    <w:rsid w:val="0055623E"/>
    <w:rsid w:val="0055631A"/>
    <w:rsid w:val="0055657C"/>
    <w:rsid w:val="00556797"/>
    <w:rsid w:val="00556A09"/>
    <w:rsid w:val="00556B00"/>
    <w:rsid w:val="00556B70"/>
    <w:rsid w:val="00556D33"/>
    <w:rsid w:val="0055710D"/>
    <w:rsid w:val="0055727D"/>
    <w:rsid w:val="0055732A"/>
    <w:rsid w:val="005576E1"/>
    <w:rsid w:val="00557B52"/>
    <w:rsid w:val="005602B4"/>
    <w:rsid w:val="00560492"/>
    <w:rsid w:val="005606D8"/>
    <w:rsid w:val="00560DDD"/>
    <w:rsid w:val="00560EA4"/>
    <w:rsid w:val="00560F87"/>
    <w:rsid w:val="00561800"/>
    <w:rsid w:val="005620BB"/>
    <w:rsid w:val="00562168"/>
    <w:rsid w:val="00562473"/>
    <w:rsid w:val="005624D8"/>
    <w:rsid w:val="005634EE"/>
    <w:rsid w:val="00563A25"/>
    <w:rsid w:val="00563A39"/>
    <w:rsid w:val="005642DD"/>
    <w:rsid w:val="005646BE"/>
    <w:rsid w:val="00564955"/>
    <w:rsid w:val="00564B20"/>
    <w:rsid w:val="00564DA2"/>
    <w:rsid w:val="005651EA"/>
    <w:rsid w:val="00565879"/>
    <w:rsid w:val="00566574"/>
    <w:rsid w:val="00566798"/>
    <w:rsid w:val="005667B5"/>
    <w:rsid w:val="0056761C"/>
    <w:rsid w:val="0056763C"/>
    <w:rsid w:val="0056765D"/>
    <w:rsid w:val="005709CF"/>
    <w:rsid w:val="00570FF9"/>
    <w:rsid w:val="00571651"/>
    <w:rsid w:val="005718DA"/>
    <w:rsid w:val="00571AFA"/>
    <w:rsid w:val="00571FB5"/>
    <w:rsid w:val="005721DF"/>
    <w:rsid w:val="005730AB"/>
    <w:rsid w:val="005730BA"/>
    <w:rsid w:val="0057323D"/>
    <w:rsid w:val="0057333C"/>
    <w:rsid w:val="0057377A"/>
    <w:rsid w:val="00573A06"/>
    <w:rsid w:val="00573E13"/>
    <w:rsid w:val="00575F07"/>
    <w:rsid w:val="005762EE"/>
    <w:rsid w:val="005765E8"/>
    <w:rsid w:val="0057662D"/>
    <w:rsid w:val="00580078"/>
    <w:rsid w:val="005800C8"/>
    <w:rsid w:val="005802B9"/>
    <w:rsid w:val="00581024"/>
    <w:rsid w:val="0058147B"/>
    <w:rsid w:val="0058164E"/>
    <w:rsid w:val="00582892"/>
    <w:rsid w:val="00582AF1"/>
    <w:rsid w:val="00582B0F"/>
    <w:rsid w:val="00582B6A"/>
    <w:rsid w:val="00584364"/>
    <w:rsid w:val="005848B8"/>
    <w:rsid w:val="00584B82"/>
    <w:rsid w:val="00584D34"/>
    <w:rsid w:val="0058511B"/>
    <w:rsid w:val="00585231"/>
    <w:rsid w:val="0058526A"/>
    <w:rsid w:val="00585F61"/>
    <w:rsid w:val="005861DD"/>
    <w:rsid w:val="00586730"/>
    <w:rsid w:val="00586731"/>
    <w:rsid w:val="00586AE1"/>
    <w:rsid w:val="00586E1C"/>
    <w:rsid w:val="00586EE8"/>
    <w:rsid w:val="00587046"/>
    <w:rsid w:val="005871A3"/>
    <w:rsid w:val="00587282"/>
    <w:rsid w:val="00587462"/>
    <w:rsid w:val="00587D5A"/>
    <w:rsid w:val="0059001D"/>
    <w:rsid w:val="00590BE3"/>
    <w:rsid w:val="0059113D"/>
    <w:rsid w:val="005914FA"/>
    <w:rsid w:val="00591A28"/>
    <w:rsid w:val="00592B70"/>
    <w:rsid w:val="00592CF9"/>
    <w:rsid w:val="0059305A"/>
    <w:rsid w:val="0059344B"/>
    <w:rsid w:val="00593BB0"/>
    <w:rsid w:val="00594A1E"/>
    <w:rsid w:val="00594EC6"/>
    <w:rsid w:val="00594FB6"/>
    <w:rsid w:val="00596206"/>
    <w:rsid w:val="00596894"/>
    <w:rsid w:val="00596C46"/>
    <w:rsid w:val="00597239"/>
    <w:rsid w:val="005974A0"/>
    <w:rsid w:val="00597606"/>
    <w:rsid w:val="005A003A"/>
    <w:rsid w:val="005A00EA"/>
    <w:rsid w:val="005A0727"/>
    <w:rsid w:val="005A0E02"/>
    <w:rsid w:val="005A1091"/>
    <w:rsid w:val="005A18EA"/>
    <w:rsid w:val="005A1FC1"/>
    <w:rsid w:val="005A2EAB"/>
    <w:rsid w:val="005A37A4"/>
    <w:rsid w:val="005A40DF"/>
    <w:rsid w:val="005A497C"/>
    <w:rsid w:val="005A6448"/>
    <w:rsid w:val="005A651E"/>
    <w:rsid w:val="005A6B5F"/>
    <w:rsid w:val="005A6C7B"/>
    <w:rsid w:val="005A74A2"/>
    <w:rsid w:val="005A7565"/>
    <w:rsid w:val="005B0913"/>
    <w:rsid w:val="005B13D6"/>
    <w:rsid w:val="005B1659"/>
    <w:rsid w:val="005B17A7"/>
    <w:rsid w:val="005B1940"/>
    <w:rsid w:val="005B2CA8"/>
    <w:rsid w:val="005B3685"/>
    <w:rsid w:val="005B3A75"/>
    <w:rsid w:val="005B3AF7"/>
    <w:rsid w:val="005B4343"/>
    <w:rsid w:val="005B511D"/>
    <w:rsid w:val="005B522E"/>
    <w:rsid w:val="005B56CB"/>
    <w:rsid w:val="005B67F3"/>
    <w:rsid w:val="005B70E4"/>
    <w:rsid w:val="005B7AD9"/>
    <w:rsid w:val="005C001A"/>
    <w:rsid w:val="005C0DE5"/>
    <w:rsid w:val="005C2103"/>
    <w:rsid w:val="005C2B66"/>
    <w:rsid w:val="005C30B6"/>
    <w:rsid w:val="005C347A"/>
    <w:rsid w:val="005C42AB"/>
    <w:rsid w:val="005C4556"/>
    <w:rsid w:val="005C48F2"/>
    <w:rsid w:val="005C4D47"/>
    <w:rsid w:val="005C52A9"/>
    <w:rsid w:val="005C596E"/>
    <w:rsid w:val="005C5BCF"/>
    <w:rsid w:val="005C6062"/>
    <w:rsid w:val="005C6A3E"/>
    <w:rsid w:val="005C6AB1"/>
    <w:rsid w:val="005C75BD"/>
    <w:rsid w:val="005C7AB3"/>
    <w:rsid w:val="005D038A"/>
    <w:rsid w:val="005D168E"/>
    <w:rsid w:val="005D1C67"/>
    <w:rsid w:val="005D1D04"/>
    <w:rsid w:val="005D1E04"/>
    <w:rsid w:val="005D2D17"/>
    <w:rsid w:val="005D2E18"/>
    <w:rsid w:val="005D2ECF"/>
    <w:rsid w:val="005D308E"/>
    <w:rsid w:val="005D31A2"/>
    <w:rsid w:val="005D31AC"/>
    <w:rsid w:val="005D3AAB"/>
    <w:rsid w:val="005D3D57"/>
    <w:rsid w:val="005D4095"/>
    <w:rsid w:val="005D4269"/>
    <w:rsid w:val="005D4391"/>
    <w:rsid w:val="005D4513"/>
    <w:rsid w:val="005D486A"/>
    <w:rsid w:val="005D4DD7"/>
    <w:rsid w:val="005D514F"/>
    <w:rsid w:val="005D56DE"/>
    <w:rsid w:val="005D5A5D"/>
    <w:rsid w:val="005D63AA"/>
    <w:rsid w:val="005D696D"/>
    <w:rsid w:val="005D6A44"/>
    <w:rsid w:val="005D7435"/>
    <w:rsid w:val="005D7983"/>
    <w:rsid w:val="005D7E4E"/>
    <w:rsid w:val="005E0321"/>
    <w:rsid w:val="005E03ED"/>
    <w:rsid w:val="005E0431"/>
    <w:rsid w:val="005E08CF"/>
    <w:rsid w:val="005E11A8"/>
    <w:rsid w:val="005E169D"/>
    <w:rsid w:val="005E1BDA"/>
    <w:rsid w:val="005E3501"/>
    <w:rsid w:val="005E35BC"/>
    <w:rsid w:val="005E3BBB"/>
    <w:rsid w:val="005E3E8A"/>
    <w:rsid w:val="005E45C1"/>
    <w:rsid w:val="005E45E2"/>
    <w:rsid w:val="005E4DFB"/>
    <w:rsid w:val="005E5540"/>
    <w:rsid w:val="005E564B"/>
    <w:rsid w:val="005E60AE"/>
    <w:rsid w:val="005E6218"/>
    <w:rsid w:val="005E62F4"/>
    <w:rsid w:val="005E6543"/>
    <w:rsid w:val="005E6611"/>
    <w:rsid w:val="005E67F4"/>
    <w:rsid w:val="005E6B53"/>
    <w:rsid w:val="005E6D06"/>
    <w:rsid w:val="005E6E61"/>
    <w:rsid w:val="005E748A"/>
    <w:rsid w:val="005E7B90"/>
    <w:rsid w:val="005F0539"/>
    <w:rsid w:val="005F10F6"/>
    <w:rsid w:val="005F1691"/>
    <w:rsid w:val="005F1B80"/>
    <w:rsid w:val="005F1D39"/>
    <w:rsid w:val="005F1DD6"/>
    <w:rsid w:val="005F20BB"/>
    <w:rsid w:val="005F2559"/>
    <w:rsid w:val="005F3C73"/>
    <w:rsid w:val="005F4483"/>
    <w:rsid w:val="005F4696"/>
    <w:rsid w:val="005F4795"/>
    <w:rsid w:val="005F49E6"/>
    <w:rsid w:val="005F4ABD"/>
    <w:rsid w:val="005F586A"/>
    <w:rsid w:val="005F58E6"/>
    <w:rsid w:val="005F5BB8"/>
    <w:rsid w:val="005F60CF"/>
    <w:rsid w:val="005F6EAB"/>
    <w:rsid w:val="005F7990"/>
    <w:rsid w:val="0060077E"/>
    <w:rsid w:val="00600FB7"/>
    <w:rsid w:val="006012F4"/>
    <w:rsid w:val="00601517"/>
    <w:rsid w:val="006017A2"/>
    <w:rsid w:val="00601A1F"/>
    <w:rsid w:val="006020F7"/>
    <w:rsid w:val="0060260A"/>
    <w:rsid w:val="00602E55"/>
    <w:rsid w:val="00603704"/>
    <w:rsid w:val="00603A08"/>
    <w:rsid w:val="00603BEB"/>
    <w:rsid w:val="00604245"/>
    <w:rsid w:val="00604D51"/>
    <w:rsid w:val="006058AE"/>
    <w:rsid w:val="00605E5F"/>
    <w:rsid w:val="00605F3F"/>
    <w:rsid w:val="00605FD3"/>
    <w:rsid w:val="0060635F"/>
    <w:rsid w:val="006064E2"/>
    <w:rsid w:val="00606A53"/>
    <w:rsid w:val="00607E76"/>
    <w:rsid w:val="00607EF4"/>
    <w:rsid w:val="006107DC"/>
    <w:rsid w:val="00611560"/>
    <w:rsid w:val="006115FD"/>
    <w:rsid w:val="00611A96"/>
    <w:rsid w:val="00611AB8"/>
    <w:rsid w:val="00611D4F"/>
    <w:rsid w:val="00611D52"/>
    <w:rsid w:val="00612227"/>
    <w:rsid w:val="006123CD"/>
    <w:rsid w:val="006134B2"/>
    <w:rsid w:val="00613C4A"/>
    <w:rsid w:val="00613F3A"/>
    <w:rsid w:val="00614016"/>
    <w:rsid w:val="00614294"/>
    <w:rsid w:val="006142DA"/>
    <w:rsid w:val="00614823"/>
    <w:rsid w:val="00614FC3"/>
    <w:rsid w:val="0061525B"/>
    <w:rsid w:val="00615702"/>
    <w:rsid w:val="00616178"/>
    <w:rsid w:val="0061672C"/>
    <w:rsid w:val="00616DCA"/>
    <w:rsid w:val="00616E25"/>
    <w:rsid w:val="00616E5C"/>
    <w:rsid w:val="00617A29"/>
    <w:rsid w:val="00617D11"/>
    <w:rsid w:val="00617E20"/>
    <w:rsid w:val="00617F1D"/>
    <w:rsid w:val="006200C9"/>
    <w:rsid w:val="006206C4"/>
    <w:rsid w:val="0062079D"/>
    <w:rsid w:val="00620811"/>
    <w:rsid w:val="00621827"/>
    <w:rsid w:val="00622A0C"/>
    <w:rsid w:val="00623395"/>
    <w:rsid w:val="006233E7"/>
    <w:rsid w:val="00623C3F"/>
    <w:rsid w:val="00623C85"/>
    <w:rsid w:val="00624931"/>
    <w:rsid w:val="006251EC"/>
    <w:rsid w:val="00625415"/>
    <w:rsid w:val="006258B9"/>
    <w:rsid w:val="00626466"/>
    <w:rsid w:val="0062738F"/>
    <w:rsid w:val="0062747E"/>
    <w:rsid w:val="006275D8"/>
    <w:rsid w:val="006279FD"/>
    <w:rsid w:val="00627C2F"/>
    <w:rsid w:val="006308D7"/>
    <w:rsid w:val="00630921"/>
    <w:rsid w:val="00630DDB"/>
    <w:rsid w:val="006316DB"/>
    <w:rsid w:val="00631BA3"/>
    <w:rsid w:val="00631CBC"/>
    <w:rsid w:val="00631CC7"/>
    <w:rsid w:val="0063209A"/>
    <w:rsid w:val="0063212D"/>
    <w:rsid w:val="006322BF"/>
    <w:rsid w:val="0063234B"/>
    <w:rsid w:val="00632950"/>
    <w:rsid w:val="00632D41"/>
    <w:rsid w:val="006337C4"/>
    <w:rsid w:val="00634512"/>
    <w:rsid w:val="00634785"/>
    <w:rsid w:val="00634853"/>
    <w:rsid w:val="00634880"/>
    <w:rsid w:val="006349C1"/>
    <w:rsid w:val="00634F4F"/>
    <w:rsid w:val="006352DA"/>
    <w:rsid w:val="0063562E"/>
    <w:rsid w:val="0063588E"/>
    <w:rsid w:val="00635A40"/>
    <w:rsid w:val="00635FDF"/>
    <w:rsid w:val="006365BB"/>
    <w:rsid w:val="006368C0"/>
    <w:rsid w:val="00636F1D"/>
    <w:rsid w:val="00640372"/>
    <w:rsid w:val="00640672"/>
    <w:rsid w:val="006407AB"/>
    <w:rsid w:val="0064189A"/>
    <w:rsid w:val="006418BB"/>
    <w:rsid w:val="00641988"/>
    <w:rsid w:val="00641E53"/>
    <w:rsid w:val="00641E55"/>
    <w:rsid w:val="00641F22"/>
    <w:rsid w:val="006421DB"/>
    <w:rsid w:val="006430DA"/>
    <w:rsid w:val="00643263"/>
    <w:rsid w:val="00643A94"/>
    <w:rsid w:val="00643A96"/>
    <w:rsid w:val="00643AAC"/>
    <w:rsid w:val="00644013"/>
    <w:rsid w:val="006443F3"/>
    <w:rsid w:val="006448D9"/>
    <w:rsid w:val="00644909"/>
    <w:rsid w:val="00644DE3"/>
    <w:rsid w:val="006451CA"/>
    <w:rsid w:val="0064525C"/>
    <w:rsid w:val="00645618"/>
    <w:rsid w:val="00645F7B"/>
    <w:rsid w:val="006462CE"/>
    <w:rsid w:val="0064636E"/>
    <w:rsid w:val="006465D9"/>
    <w:rsid w:val="006467F8"/>
    <w:rsid w:val="0064683F"/>
    <w:rsid w:val="00646C48"/>
    <w:rsid w:val="00647195"/>
    <w:rsid w:val="00647250"/>
    <w:rsid w:val="006472FD"/>
    <w:rsid w:val="0064796C"/>
    <w:rsid w:val="006502EC"/>
    <w:rsid w:val="0065071B"/>
    <w:rsid w:val="0065268B"/>
    <w:rsid w:val="00652B1D"/>
    <w:rsid w:val="00653234"/>
    <w:rsid w:val="00653363"/>
    <w:rsid w:val="006536E2"/>
    <w:rsid w:val="0065379D"/>
    <w:rsid w:val="00653C2A"/>
    <w:rsid w:val="00653F56"/>
    <w:rsid w:val="00654474"/>
    <w:rsid w:val="00654A5C"/>
    <w:rsid w:val="00654D23"/>
    <w:rsid w:val="00654F46"/>
    <w:rsid w:val="006553BF"/>
    <w:rsid w:val="00655641"/>
    <w:rsid w:val="0065684D"/>
    <w:rsid w:val="00657350"/>
    <w:rsid w:val="0065776D"/>
    <w:rsid w:val="00657BD3"/>
    <w:rsid w:val="00657DE6"/>
    <w:rsid w:val="00660121"/>
    <w:rsid w:val="0066098B"/>
    <w:rsid w:val="0066124C"/>
    <w:rsid w:val="00661570"/>
    <w:rsid w:val="00661F18"/>
    <w:rsid w:val="00662472"/>
    <w:rsid w:val="00663593"/>
    <w:rsid w:val="00663B78"/>
    <w:rsid w:val="00663DB6"/>
    <w:rsid w:val="00664038"/>
    <w:rsid w:val="006649EB"/>
    <w:rsid w:val="00664B9D"/>
    <w:rsid w:val="00665451"/>
    <w:rsid w:val="00665F52"/>
    <w:rsid w:val="0066612E"/>
    <w:rsid w:val="0066661A"/>
    <w:rsid w:val="00667146"/>
    <w:rsid w:val="006674FB"/>
    <w:rsid w:val="00667D8C"/>
    <w:rsid w:val="0067043C"/>
    <w:rsid w:val="00670B3E"/>
    <w:rsid w:val="006710FE"/>
    <w:rsid w:val="00671B7B"/>
    <w:rsid w:val="00671EA4"/>
    <w:rsid w:val="00671EA7"/>
    <w:rsid w:val="0067214A"/>
    <w:rsid w:val="00672150"/>
    <w:rsid w:val="006722D6"/>
    <w:rsid w:val="00672AFA"/>
    <w:rsid w:val="00673274"/>
    <w:rsid w:val="00673AB1"/>
    <w:rsid w:val="00674265"/>
    <w:rsid w:val="00674270"/>
    <w:rsid w:val="0067429C"/>
    <w:rsid w:val="006747FC"/>
    <w:rsid w:val="00674A3A"/>
    <w:rsid w:val="00675473"/>
    <w:rsid w:val="00675834"/>
    <w:rsid w:val="00675961"/>
    <w:rsid w:val="00675BBE"/>
    <w:rsid w:val="00675D65"/>
    <w:rsid w:val="00675E2D"/>
    <w:rsid w:val="006768C9"/>
    <w:rsid w:val="00676B6A"/>
    <w:rsid w:val="00676FBB"/>
    <w:rsid w:val="00677017"/>
    <w:rsid w:val="0067729E"/>
    <w:rsid w:val="0067777F"/>
    <w:rsid w:val="00681983"/>
    <w:rsid w:val="00681ED1"/>
    <w:rsid w:val="0068212E"/>
    <w:rsid w:val="00682E1B"/>
    <w:rsid w:val="006831ED"/>
    <w:rsid w:val="006839A0"/>
    <w:rsid w:val="006839B2"/>
    <w:rsid w:val="00683D3F"/>
    <w:rsid w:val="00684DCC"/>
    <w:rsid w:val="00685297"/>
    <w:rsid w:val="00685473"/>
    <w:rsid w:val="00685EAA"/>
    <w:rsid w:val="00686029"/>
    <w:rsid w:val="0068737A"/>
    <w:rsid w:val="00687579"/>
    <w:rsid w:val="00687A93"/>
    <w:rsid w:val="00687D4A"/>
    <w:rsid w:val="00690089"/>
    <w:rsid w:val="006900B5"/>
    <w:rsid w:val="0069095B"/>
    <w:rsid w:val="00690B60"/>
    <w:rsid w:val="00691180"/>
    <w:rsid w:val="006915BC"/>
    <w:rsid w:val="0069182C"/>
    <w:rsid w:val="0069185D"/>
    <w:rsid w:val="00691C27"/>
    <w:rsid w:val="00691E62"/>
    <w:rsid w:val="00692376"/>
    <w:rsid w:val="0069241C"/>
    <w:rsid w:val="0069303B"/>
    <w:rsid w:val="00693610"/>
    <w:rsid w:val="00693B7A"/>
    <w:rsid w:val="00694DEF"/>
    <w:rsid w:val="0069522D"/>
    <w:rsid w:val="006957E6"/>
    <w:rsid w:val="00695818"/>
    <w:rsid w:val="0069657B"/>
    <w:rsid w:val="00696CCB"/>
    <w:rsid w:val="006971C1"/>
    <w:rsid w:val="00697458"/>
    <w:rsid w:val="006A08F3"/>
    <w:rsid w:val="006A1B12"/>
    <w:rsid w:val="006A1E14"/>
    <w:rsid w:val="006A21BC"/>
    <w:rsid w:val="006A280A"/>
    <w:rsid w:val="006A2BF1"/>
    <w:rsid w:val="006A2FE3"/>
    <w:rsid w:val="006A3078"/>
    <w:rsid w:val="006A3133"/>
    <w:rsid w:val="006A369F"/>
    <w:rsid w:val="006A38C7"/>
    <w:rsid w:val="006A3950"/>
    <w:rsid w:val="006A3974"/>
    <w:rsid w:val="006A41F1"/>
    <w:rsid w:val="006A44FC"/>
    <w:rsid w:val="006A517E"/>
    <w:rsid w:val="006A597A"/>
    <w:rsid w:val="006A70BA"/>
    <w:rsid w:val="006A716D"/>
    <w:rsid w:val="006A726B"/>
    <w:rsid w:val="006A7847"/>
    <w:rsid w:val="006A7F96"/>
    <w:rsid w:val="006B02F7"/>
    <w:rsid w:val="006B140E"/>
    <w:rsid w:val="006B2C19"/>
    <w:rsid w:val="006B2E6D"/>
    <w:rsid w:val="006B356F"/>
    <w:rsid w:val="006B36B1"/>
    <w:rsid w:val="006B44A2"/>
    <w:rsid w:val="006B451A"/>
    <w:rsid w:val="006B4983"/>
    <w:rsid w:val="006B4FB4"/>
    <w:rsid w:val="006B5C16"/>
    <w:rsid w:val="006B6185"/>
    <w:rsid w:val="006B633F"/>
    <w:rsid w:val="006B6976"/>
    <w:rsid w:val="006B7A43"/>
    <w:rsid w:val="006C0365"/>
    <w:rsid w:val="006C0B09"/>
    <w:rsid w:val="006C18F5"/>
    <w:rsid w:val="006C1A64"/>
    <w:rsid w:val="006C1F6D"/>
    <w:rsid w:val="006C207E"/>
    <w:rsid w:val="006C2283"/>
    <w:rsid w:val="006C2A43"/>
    <w:rsid w:val="006C2E6A"/>
    <w:rsid w:val="006C2F5D"/>
    <w:rsid w:val="006C32E2"/>
    <w:rsid w:val="006C3818"/>
    <w:rsid w:val="006C3B20"/>
    <w:rsid w:val="006C3C8D"/>
    <w:rsid w:val="006C4559"/>
    <w:rsid w:val="006C45F0"/>
    <w:rsid w:val="006C589C"/>
    <w:rsid w:val="006C59BB"/>
    <w:rsid w:val="006C602C"/>
    <w:rsid w:val="006C67B9"/>
    <w:rsid w:val="006C7094"/>
    <w:rsid w:val="006C7644"/>
    <w:rsid w:val="006C768A"/>
    <w:rsid w:val="006C7921"/>
    <w:rsid w:val="006D01F4"/>
    <w:rsid w:val="006D0348"/>
    <w:rsid w:val="006D07B4"/>
    <w:rsid w:val="006D0A74"/>
    <w:rsid w:val="006D0BF8"/>
    <w:rsid w:val="006D0DC5"/>
    <w:rsid w:val="006D13E9"/>
    <w:rsid w:val="006D1A32"/>
    <w:rsid w:val="006D21AB"/>
    <w:rsid w:val="006D28BA"/>
    <w:rsid w:val="006D29AB"/>
    <w:rsid w:val="006D2CF6"/>
    <w:rsid w:val="006D307A"/>
    <w:rsid w:val="006D3226"/>
    <w:rsid w:val="006D32C2"/>
    <w:rsid w:val="006D380D"/>
    <w:rsid w:val="006D41D0"/>
    <w:rsid w:val="006D4366"/>
    <w:rsid w:val="006D4B77"/>
    <w:rsid w:val="006D5134"/>
    <w:rsid w:val="006D5203"/>
    <w:rsid w:val="006D6A87"/>
    <w:rsid w:val="006D6BF7"/>
    <w:rsid w:val="006D6DAA"/>
    <w:rsid w:val="006D6F8D"/>
    <w:rsid w:val="006D7074"/>
    <w:rsid w:val="006D75C3"/>
    <w:rsid w:val="006D7BAD"/>
    <w:rsid w:val="006E096B"/>
    <w:rsid w:val="006E0B99"/>
    <w:rsid w:val="006E1521"/>
    <w:rsid w:val="006E1F4D"/>
    <w:rsid w:val="006E21D0"/>
    <w:rsid w:val="006E2D52"/>
    <w:rsid w:val="006E3B5F"/>
    <w:rsid w:val="006E3CE1"/>
    <w:rsid w:val="006E527F"/>
    <w:rsid w:val="006E5866"/>
    <w:rsid w:val="006E636A"/>
    <w:rsid w:val="006E6519"/>
    <w:rsid w:val="006E7121"/>
    <w:rsid w:val="006E79AA"/>
    <w:rsid w:val="006E7C46"/>
    <w:rsid w:val="006E7CAB"/>
    <w:rsid w:val="006F004E"/>
    <w:rsid w:val="006F06AA"/>
    <w:rsid w:val="006F137C"/>
    <w:rsid w:val="006F179D"/>
    <w:rsid w:val="006F2121"/>
    <w:rsid w:val="006F2431"/>
    <w:rsid w:val="006F2B53"/>
    <w:rsid w:val="006F31C1"/>
    <w:rsid w:val="006F342E"/>
    <w:rsid w:val="006F397C"/>
    <w:rsid w:val="006F3DF1"/>
    <w:rsid w:val="006F466D"/>
    <w:rsid w:val="006F4785"/>
    <w:rsid w:val="006F5621"/>
    <w:rsid w:val="006F58A1"/>
    <w:rsid w:val="006F59B2"/>
    <w:rsid w:val="006F660A"/>
    <w:rsid w:val="006F728A"/>
    <w:rsid w:val="006F7328"/>
    <w:rsid w:val="006F7442"/>
    <w:rsid w:val="006F79F0"/>
    <w:rsid w:val="00700032"/>
    <w:rsid w:val="007003BC"/>
    <w:rsid w:val="00700623"/>
    <w:rsid w:val="00700823"/>
    <w:rsid w:val="00700CC3"/>
    <w:rsid w:val="00700CF7"/>
    <w:rsid w:val="00700E01"/>
    <w:rsid w:val="00701313"/>
    <w:rsid w:val="00701460"/>
    <w:rsid w:val="00701C15"/>
    <w:rsid w:val="007022AA"/>
    <w:rsid w:val="00702C83"/>
    <w:rsid w:val="00703287"/>
    <w:rsid w:val="0070330F"/>
    <w:rsid w:val="007034A2"/>
    <w:rsid w:val="0070380A"/>
    <w:rsid w:val="00703B5C"/>
    <w:rsid w:val="00703CF4"/>
    <w:rsid w:val="0070417A"/>
    <w:rsid w:val="00704450"/>
    <w:rsid w:val="0070455A"/>
    <w:rsid w:val="007048FD"/>
    <w:rsid w:val="00704A22"/>
    <w:rsid w:val="00705224"/>
    <w:rsid w:val="00705234"/>
    <w:rsid w:val="00705B1D"/>
    <w:rsid w:val="00705E80"/>
    <w:rsid w:val="00706382"/>
    <w:rsid w:val="00706513"/>
    <w:rsid w:val="007067A1"/>
    <w:rsid w:val="00706939"/>
    <w:rsid w:val="00706AFF"/>
    <w:rsid w:val="0070771F"/>
    <w:rsid w:val="00707875"/>
    <w:rsid w:val="00707A75"/>
    <w:rsid w:val="00707F03"/>
    <w:rsid w:val="00710147"/>
    <w:rsid w:val="007101E7"/>
    <w:rsid w:val="007106F3"/>
    <w:rsid w:val="007109D3"/>
    <w:rsid w:val="00710BEC"/>
    <w:rsid w:val="00711926"/>
    <w:rsid w:val="0071222E"/>
    <w:rsid w:val="00712F1B"/>
    <w:rsid w:val="007130AC"/>
    <w:rsid w:val="00713C72"/>
    <w:rsid w:val="00713CEA"/>
    <w:rsid w:val="00714359"/>
    <w:rsid w:val="00714907"/>
    <w:rsid w:val="0071569A"/>
    <w:rsid w:val="007157DF"/>
    <w:rsid w:val="007159C2"/>
    <w:rsid w:val="00716CBA"/>
    <w:rsid w:val="00717023"/>
    <w:rsid w:val="007201D6"/>
    <w:rsid w:val="00721417"/>
    <w:rsid w:val="00721A4C"/>
    <w:rsid w:val="00721C36"/>
    <w:rsid w:val="00721F11"/>
    <w:rsid w:val="007222E4"/>
    <w:rsid w:val="00722335"/>
    <w:rsid w:val="007239D1"/>
    <w:rsid w:val="00724C34"/>
    <w:rsid w:val="00724CDB"/>
    <w:rsid w:val="00724CF2"/>
    <w:rsid w:val="00725526"/>
    <w:rsid w:val="007255CA"/>
    <w:rsid w:val="007256C0"/>
    <w:rsid w:val="00725AC4"/>
    <w:rsid w:val="00725B04"/>
    <w:rsid w:val="0072628F"/>
    <w:rsid w:val="00726628"/>
    <w:rsid w:val="007269AC"/>
    <w:rsid w:val="00727FC2"/>
    <w:rsid w:val="00730A40"/>
    <w:rsid w:val="00730DA7"/>
    <w:rsid w:val="0073115E"/>
    <w:rsid w:val="007314B0"/>
    <w:rsid w:val="00733333"/>
    <w:rsid w:val="007339B4"/>
    <w:rsid w:val="00733C5A"/>
    <w:rsid w:val="00733E99"/>
    <w:rsid w:val="007340B8"/>
    <w:rsid w:val="00734310"/>
    <w:rsid w:val="0073477E"/>
    <w:rsid w:val="00734A31"/>
    <w:rsid w:val="00734A80"/>
    <w:rsid w:val="0073518A"/>
    <w:rsid w:val="0073687B"/>
    <w:rsid w:val="00736D82"/>
    <w:rsid w:val="0073790E"/>
    <w:rsid w:val="00740638"/>
    <w:rsid w:val="00740B89"/>
    <w:rsid w:val="00741AD6"/>
    <w:rsid w:val="0074209D"/>
    <w:rsid w:val="007425E1"/>
    <w:rsid w:val="00742976"/>
    <w:rsid w:val="00742C2D"/>
    <w:rsid w:val="00742E52"/>
    <w:rsid w:val="007437B6"/>
    <w:rsid w:val="0074477C"/>
    <w:rsid w:val="007453BA"/>
    <w:rsid w:val="0074602A"/>
    <w:rsid w:val="00746102"/>
    <w:rsid w:val="0074685A"/>
    <w:rsid w:val="00747612"/>
    <w:rsid w:val="00747FD8"/>
    <w:rsid w:val="0075017D"/>
    <w:rsid w:val="0075066A"/>
    <w:rsid w:val="007509FB"/>
    <w:rsid w:val="00750BA4"/>
    <w:rsid w:val="00750E69"/>
    <w:rsid w:val="00751C3F"/>
    <w:rsid w:val="007522BE"/>
    <w:rsid w:val="0075261F"/>
    <w:rsid w:val="00753265"/>
    <w:rsid w:val="00753591"/>
    <w:rsid w:val="00753C16"/>
    <w:rsid w:val="00754289"/>
    <w:rsid w:val="007553A9"/>
    <w:rsid w:val="00756439"/>
    <w:rsid w:val="0075663C"/>
    <w:rsid w:val="00756669"/>
    <w:rsid w:val="0075759F"/>
    <w:rsid w:val="007575F6"/>
    <w:rsid w:val="0075781F"/>
    <w:rsid w:val="0076140C"/>
    <w:rsid w:val="007616E4"/>
    <w:rsid w:val="00761729"/>
    <w:rsid w:val="00761941"/>
    <w:rsid w:val="00761B6B"/>
    <w:rsid w:val="00761ED0"/>
    <w:rsid w:val="0076210E"/>
    <w:rsid w:val="00762A08"/>
    <w:rsid w:val="00762E17"/>
    <w:rsid w:val="007632AC"/>
    <w:rsid w:val="0076357C"/>
    <w:rsid w:val="007636B8"/>
    <w:rsid w:val="00765021"/>
    <w:rsid w:val="007656E0"/>
    <w:rsid w:val="007657EF"/>
    <w:rsid w:val="00765BFF"/>
    <w:rsid w:val="00765EF7"/>
    <w:rsid w:val="00766104"/>
    <w:rsid w:val="00766145"/>
    <w:rsid w:val="00766AB8"/>
    <w:rsid w:val="00766DA0"/>
    <w:rsid w:val="00767FB3"/>
    <w:rsid w:val="0077208C"/>
    <w:rsid w:val="00773291"/>
    <w:rsid w:val="00773687"/>
    <w:rsid w:val="007738CB"/>
    <w:rsid w:val="00773A08"/>
    <w:rsid w:val="00773C92"/>
    <w:rsid w:val="00773DA5"/>
    <w:rsid w:val="00774270"/>
    <w:rsid w:val="00775916"/>
    <w:rsid w:val="00775D94"/>
    <w:rsid w:val="00776B6B"/>
    <w:rsid w:val="00776BEE"/>
    <w:rsid w:val="00777022"/>
    <w:rsid w:val="0077738B"/>
    <w:rsid w:val="007773F9"/>
    <w:rsid w:val="00777A9B"/>
    <w:rsid w:val="00780095"/>
    <w:rsid w:val="007806CC"/>
    <w:rsid w:val="00780DD5"/>
    <w:rsid w:val="00780E49"/>
    <w:rsid w:val="0078171F"/>
    <w:rsid w:val="00781947"/>
    <w:rsid w:val="0078227A"/>
    <w:rsid w:val="00782342"/>
    <w:rsid w:val="00782567"/>
    <w:rsid w:val="007827CD"/>
    <w:rsid w:val="00782EBF"/>
    <w:rsid w:val="00783296"/>
    <w:rsid w:val="00783368"/>
    <w:rsid w:val="00784657"/>
    <w:rsid w:val="007846A8"/>
    <w:rsid w:val="00784F69"/>
    <w:rsid w:val="00786093"/>
    <w:rsid w:val="007860B2"/>
    <w:rsid w:val="007862C9"/>
    <w:rsid w:val="0078656B"/>
    <w:rsid w:val="007865DE"/>
    <w:rsid w:val="00786887"/>
    <w:rsid w:val="00786A25"/>
    <w:rsid w:val="00786BEB"/>
    <w:rsid w:val="00786F3D"/>
    <w:rsid w:val="00787209"/>
    <w:rsid w:val="00790651"/>
    <w:rsid w:val="00791213"/>
    <w:rsid w:val="0079291C"/>
    <w:rsid w:val="00793359"/>
    <w:rsid w:val="0079386F"/>
    <w:rsid w:val="00793BB9"/>
    <w:rsid w:val="007940A4"/>
    <w:rsid w:val="007942D3"/>
    <w:rsid w:val="00794564"/>
    <w:rsid w:val="007948EB"/>
    <w:rsid w:val="00795294"/>
    <w:rsid w:val="007952F7"/>
    <w:rsid w:val="0079532D"/>
    <w:rsid w:val="007957E9"/>
    <w:rsid w:val="0079591B"/>
    <w:rsid w:val="00795BF7"/>
    <w:rsid w:val="00796131"/>
    <w:rsid w:val="00796550"/>
    <w:rsid w:val="00796E70"/>
    <w:rsid w:val="0079711C"/>
    <w:rsid w:val="007A0B84"/>
    <w:rsid w:val="007A0D27"/>
    <w:rsid w:val="007A1B5F"/>
    <w:rsid w:val="007A1C39"/>
    <w:rsid w:val="007A2C5F"/>
    <w:rsid w:val="007A2CCE"/>
    <w:rsid w:val="007A2D47"/>
    <w:rsid w:val="007A3019"/>
    <w:rsid w:val="007A307B"/>
    <w:rsid w:val="007A30A8"/>
    <w:rsid w:val="007A3CDF"/>
    <w:rsid w:val="007A3FF4"/>
    <w:rsid w:val="007A420A"/>
    <w:rsid w:val="007A43D4"/>
    <w:rsid w:val="007A4648"/>
    <w:rsid w:val="007A5AB3"/>
    <w:rsid w:val="007A5C47"/>
    <w:rsid w:val="007A632B"/>
    <w:rsid w:val="007A63F6"/>
    <w:rsid w:val="007A6668"/>
    <w:rsid w:val="007A7219"/>
    <w:rsid w:val="007A7402"/>
    <w:rsid w:val="007B05C3"/>
    <w:rsid w:val="007B08D6"/>
    <w:rsid w:val="007B0CD8"/>
    <w:rsid w:val="007B0D8C"/>
    <w:rsid w:val="007B1B16"/>
    <w:rsid w:val="007B27DF"/>
    <w:rsid w:val="007B3AB5"/>
    <w:rsid w:val="007B3B4E"/>
    <w:rsid w:val="007B3E5F"/>
    <w:rsid w:val="007B4002"/>
    <w:rsid w:val="007B4862"/>
    <w:rsid w:val="007B531A"/>
    <w:rsid w:val="007B5B93"/>
    <w:rsid w:val="007B61FC"/>
    <w:rsid w:val="007B6430"/>
    <w:rsid w:val="007B7BB5"/>
    <w:rsid w:val="007B7D7F"/>
    <w:rsid w:val="007C0311"/>
    <w:rsid w:val="007C0648"/>
    <w:rsid w:val="007C0B55"/>
    <w:rsid w:val="007C0CB1"/>
    <w:rsid w:val="007C0CE9"/>
    <w:rsid w:val="007C122B"/>
    <w:rsid w:val="007C1DF1"/>
    <w:rsid w:val="007C2149"/>
    <w:rsid w:val="007C2170"/>
    <w:rsid w:val="007C2A08"/>
    <w:rsid w:val="007C338E"/>
    <w:rsid w:val="007C423C"/>
    <w:rsid w:val="007C4312"/>
    <w:rsid w:val="007C497B"/>
    <w:rsid w:val="007C4AB3"/>
    <w:rsid w:val="007C4D23"/>
    <w:rsid w:val="007C5094"/>
    <w:rsid w:val="007C52F1"/>
    <w:rsid w:val="007C541A"/>
    <w:rsid w:val="007C56E4"/>
    <w:rsid w:val="007C56F0"/>
    <w:rsid w:val="007C5A36"/>
    <w:rsid w:val="007C6109"/>
    <w:rsid w:val="007C7305"/>
    <w:rsid w:val="007C7892"/>
    <w:rsid w:val="007C7A08"/>
    <w:rsid w:val="007C7F16"/>
    <w:rsid w:val="007D04C5"/>
    <w:rsid w:val="007D0728"/>
    <w:rsid w:val="007D0CE9"/>
    <w:rsid w:val="007D1037"/>
    <w:rsid w:val="007D12A9"/>
    <w:rsid w:val="007D1834"/>
    <w:rsid w:val="007D1A4E"/>
    <w:rsid w:val="007D1E2B"/>
    <w:rsid w:val="007D235E"/>
    <w:rsid w:val="007D271B"/>
    <w:rsid w:val="007D2E5C"/>
    <w:rsid w:val="007D332C"/>
    <w:rsid w:val="007D34C7"/>
    <w:rsid w:val="007D3B7D"/>
    <w:rsid w:val="007D44DD"/>
    <w:rsid w:val="007D4B83"/>
    <w:rsid w:val="007D568D"/>
    <w:rsid w:val="007D5EAC"/>
    <w:rsid w:val="007D607A"/>
    <w:rsid w:val="007D6952"/>
    <w:rsid w:val="007D7298"/>
    <w:rsid w:val="007D778B"/>
    <w:rsid w:val="007E004F"/>
    <w:rsid w:val="007E0493"/>
    <w:rsid w:val="007E0C63"/>
    <w:rsid w:val="007E19D1"/>
    <w:rsid w:val="007E1AC6"/>
    <w:rsid w:val="007E1F96"/>
    <w:rsid w:val="007E20C9"/>
    <w:rsid w:val="007E212F"/>
    <w:rsid w:val="007E2161"/>
    <w:rsid w:val="007E2A41"/>
    <w:rsid w:val="007E2AAF"/>
    <w:rsid w:val="007E3012"/>
    <w:rsid w:val="007E3050"/>
    <w:rsid w:val="007E356F"/>
    <w:rsid w:val="007E3AD1"/>
    <w:rsid w:val="007E451F"/>
    <w:rsid w:val="007E4726"/>
    <w:rsid w:val="007E47E0"/>
    <w:rsid w:val="007E4A43"/>
    <w:rsid w:val="007E4A50"/>
    <w:rsid w:val="007E4B0E"/>
    <w:rsid w:val="007E50D7"/>
    <w:rsid w:val="007E53CB"/>
    <w:rsid w:val="007E777C"/>
    <w:rsid w:val="007F01CC"/>
    <w:rsid w:val="007F0536"/>
    <w:rsid w:val="007F0552"/>
    <w:rsid w:val="007F0970"/>
    <w:rsid w:val="007F0AEE"/>
    <w:rsid w:val="007F10B6"/>
    <w:rsid w:val="007F1167"/>
    <w:rsid w:val="007F1638"/>
    <w:rsid w:val="007F173F"/>
    <w:rsid w:val="007F1877"/>
    <w:rsid w:val="007F2097"/>
    <w:rsid w:val="007F2276"/>
    <w:rsid w:val="007F2AD4"/>
    <w:rsid w:val="007F303F"/>
    <w:rsid w:val="007F3213"/>
    <w:rsid w:val="007F3F3D"/>
    <w:rsid w:val="007F40C5"/>
    <w:rsid w:val="007F448A"/>
    <w:rsid w:val="007F5762"/>
    <w:rsid w:val="007F5921"/>
    <w:rsid w:val="007F5B4B"/>
    <w:rsid w:val="007F6572"/>
    <w:rsid w:val="007F689C"/>
    <w:rsid w:val="007F786F"/>
    <w:rsid w:val="007F7DDA"/>
    <w:rsid w:val="008000C9"/>
    <w:rsid w:val="008011A6"/>
    <w:rsid w:val="00801747"/>
    <w:rsid w:val="00801C4B"/>
    <w:rsid w:val="00801D8F"/>
    <w:rsid w:val="00801FA2"/>
    <w:rsid w:val="008025E7"/>
    <w:rsid w:val="00802689"/>
    <w:rsid w:val="0080297A"/>
    <w:rsid w:val="008033B0"/>
    <w:rsid w:val="00803435"/>
    <w:rsid w:val="00803588"/>
    <w:rsid w:val="00803646"/>
    <w:rsid w:val="008037EA"/>
    <w:rsid w:val="0080410A"/>
    <w:rsid w:val="00804838"/>
    <w:rsid w:val="00804B53"/>
    <w:rsid w:val="00804B82"/>
    <w:rsid w:val="00805373"/>
    <w:rsid w:val="0080551E"/>
    <w:rsid w:val="00805CB1"/>
    <w:rsid w:val="00805F1A"/>
    <w:rsid w:val="00805F30"/>
    <w:rsid w:val="00806244"/>
    <w:rsid w:val="00806393"/>
    <w:rsid w:val="008064FB"/>
    <w:rsid w:val="008069D0"/>
    <w:rsid w:val="008069FF"/>
    <w:rsid w:val="00806BC7"/>
    <w:rsid w:val="00806DAB"/>
    <w:rsid w:val="0080750C"/>
    <w:rsid w:val="008075C6"/>
    <w:rsid w:val="00810202"/>
    <w:rsid w:val="00810204"/>
    <w:rsid w:val="008102C3"/>
    <w:rsid w:val="008107C7"/>
    <w:rsid w:val="00810F48"/>
    <w:rsid w:val="00811791"/>
    <w:rsid w:val="00811826"/>
    <w:rsid w:val="008119F3"/>
    <w:rsid w:val="008120E6"/>
    <w:rsid w:val="00812230"/>
    <w:rsid w:val="00812275"/>
    <w:rsid w:val="008129E1"/>
    <w:rsid w:val="00812AE6"/>
    <w:rsid w:val="00812E70"/>
    <w:rsid w:val="00813229"/>
    <w:rsid w:val="008138CA"/>
    <w:rsid w:val="00813AC9"/>
    <w:rsid w:val="00813BD9"/>
    <w:rsid w:val="00813C00"/>
    <w:rsid w:val="008147A0"/>
    <w:rsid w:val="0081494B"/>
    <w:rsid w:val="00814E3D"/>
    <w:rsid w:val="008162A0"/>
    <w:rsid w:val="00816576"/>
    <w:rsid w:val="00816900"/>
    <w:rsid w:val="00817256"/>
    <w:rsid w:val="008173A8"/>
    <w:rsid w:val="008176F6"/>
    <w:rsid w:val="00817ACE"/>
    <w:rsid w:val="008201FB"/>
    <w:rsid w:val="00820382"/>
    <w:rsid w:val="00821389"/>
    <w:rsid w:val="008215BE"/>
    <w:rsid w:val="0082169E"/>
    <w:rsid w:val="00821CC9"/>
    <w:rsid w:val="00821FF6"/>
    <w:rsid w:val="0082217A"/>
    <w:rsid w:val="00822233"/>
    <w:rsid w:val="00822AC0"/>
    <w:rsid w:val="0082316B"/>
    <w:rsid w:val="00823422"/>
    <w:rsid w:val="00823753"/>
    <w:rsid w:val="00823C0F"/>
    <w:rsid w:val="0082440D"/>
    <w:rsid w:val="00824D02"/>
    <w:rsid w:val="00824E90"/>
    <w:rsid w:val="008252BA"/>
    <w:rsid w:val="00825544"/>
    <w:rsid w:val="00825AB8"/>
    <w:rsid w:val="00826038"/>
    <w:rsid w:val="008274F8"/>
    <w:rsid w:val="00827524"/>
    <w:rsid w:val="00827B92"/>
    <w:rsid w:val="00830457"/>
    <w:rsid w:val="00830A93"/>
    <w:rsid w:val="00830B3A"/>
    <w:rsid w:val="00830B5B"/>
    <w:rsid w:val="00831692"/>
    <w:rsid w:val="008316B1"/>
    <w:rsid w:val="008325E8"/>
    <w:rsid w:val="008325F1"/>
    <w:rsid w:val="00832B99"/>
    <w:rsid w:val="00833081"/>
    <w:rsid w:val="008332B9"/>
    <w:rsid w:val="008339C3"/>
    <w:rsid w:val="00833A84"/>
    <w:rsid w:val="00833B8A"/>
    <w:rsid w:val="008346DE"/>
    <w:rsid w:val="00834710"/>
    <w:rsid w:val="0083517A"/>
    <w:rsid w:val="008356B4"/>
    <w:rsid w:val="008357E6"/>
    <w:rsid w:val="0083584D"/>
    <w:rsid w:val="00835E49"/>
    <w:rsid w:val="00836746"/>
    <w:rsid w:val="00836E9A"/>
    <w:rsid w:val="00837096"/>
    <w:rsid w:val="00837550"/>
    <w:rsid w:val="0083796B"/>
    <w:rsid w:val="00837FE2"/>
    <w:rsid w:val="0084067B"/>
    <w:rsid w:val="00841A92"/>
    <w:rsid w:val="00841C2F"/>
    <w:rsid w:val="00841DD2"/>
    <w:rsid w:val="00842BA4"/>
    <w:rsid w:val="00842E43"/>
    <w:rsid w:val="0084339A"/>
    <w:rsid w:val="00843766"/>
    <w:rsid w:val="008437D3"/>
    <w:rsid w:val="00844295"/>
    <w:rsid w:val="00844547"/>
    <w:rsid w:val="008447AE"/>
    <w:rsid w:val="008448FA"/>
    <w:rsid w:val="00844A0F"/>
    <w:rsid w:val="00844AC9"/>
    <w:rsid w:val="00844BF5"/>
    <w:rsid w:val="00844DE7"/>
    <w:rsid w:val="00844EE6"/>
    <w:rsid w:val="008450E2"/>
    <w:rsid w:val="008451F7"/>
    <w:rsid w:val="008452A3"/>
    <w:rsid w:val="0084549B"/>
    <w:rsid w:val="0084599F"/>
    <w:rsid w:val="00846706"/>
    <w:rsid w:val="00846D59"/>
    <w:rsid w:val="00847140"/>
    <w:rsid w:val="008475A2"/>
    <w:rsid w:val="008507A8"/>
    <w:rsid w:val="00851ACB"/>
    <w:rsid w:val="00852062"/>
    <w:rsid w:val="00852972"/>
    <w:rsid w:val="008530B9"/>
    <w:rsid w:val="008534E6"/>
    <w:rsid w:val="00853A00"/>
    <w:rsid w:val="00853F5F"/>
    <w:rsid w:val="0085458D"/>
    <w:rsid w:val="008552B2"/>
    <w:rsid w:val="0085549C"/>
    <w:rsid w:val="008554ED"/>
    <w:rsid w:val="0085552B"/>
    <w:rsid w:val="00855E71"/>
    <w:rsid w:val="00855FBB"/>
    <w:rsid w:val="00856046"/>
    <w:rsid w:val="00856071"/>
    <w:rsid w:val="008566AC"/>
    <w:rsid w:val="008568D5"/>
    <w:rsid w:val="0085692D"/>
    <w:rsid w:val="00856E64"/>
    <w:rsid w:val="00857201"/>
    <w:rsid w:val="008578FB"/>
    <w:rsid w:val="00857C39"/>
    <w:rsid w:val="00857C3C"/>
    <w:rsid w:val="008601B2"/>
    <w:rsid w:val="0086069F"/>
    <w:rsid w:val="00860714"/>
    <w:rsid w:val="00860E5A"/>
    <w:rsid w:val="0086101C"/>
    <w:rsid w:val="008615E7"/>
    <w:rsid w:val="008616EA"/>
    <w:rsid w:val="00861EB7"/>
    <w:rsid w:val="0086219C"/>
    <w:rsid w:val="00862BFE"/>
    <w:rsid w:val="00862CED"/>
    <w:rsid w:val="00863A03"/>
    <w:rsid w:val="00863A13"/>
    <w:rsid w:val="00864156"/>
    <w:rsid w:val="00864268"/>
    <w:rsid w:val="00864351"/>
    <w:rsid w:val="008644A0"/>
    <w:rsid w:val="008645C6"/>
    <w:rsid w:val="008647F9"/>
    <w:rsid w:val="008653C8"/>
    <w:rsid w:val="008655C1"/>
    <w:rsid w:val="00865D94"/>
    <w:rsid w:val="0086691C"/>
    <w:rsid w:val="00867A0E"/>
    <w:rsid w:val="0087069A"/>
    <w:rsid w:val="00871231"/>
    <w:rsid w:val="00871966"/>
    <w:rsid w:val="00871C4D"/>
    <w:rsid w:val="008725BD"/>
    <w:rsid w:val="00872B91"/>
    <w:rsid w:val="00872F7B"/>
    <w:rsid w:val="0087302E"/>
    <w:rsid w:val="00873CA1"/>
    <w:rsid w:val="00873E05"/>
    <w:rsid w:val="008744A1"/>
    <w:rsid w:val="00874B71"/>
    <w:rsid w:val="008756CF"/>
    <w:rsid w:val="00875903"/>
    <w:rsid w:val="00875E36"/>
    <w:rsid w:val="008760E2"/>
    <w:rsid w:val="00877D07"/>
    <w:rsid w:val="008809C0"/>
    <w:rsid w:val="00880C62"/>
    <w:rsid w:val="00880D80"/>
    <w:rsid w:val="008811DE"/>
    <w:rsid w:val="00881276"/>
    <w:rsid w:val="00881290"/>
    <w:rsid w:val="008816A5"/>
    <w:rsid w:val="00881A19"/>
    <w:rsid w:val="00881B6F"/>
    <w:rsid w:val="00881E7D"/>
    <w:rsid w:val="00882012"/>
    <w:rsid w:val="008822EB"/>
    <w:rsid w:val="00882BC9"/>
    <w:rsid w:val="008836D0"/>
    <w:rsid w:val="00883820"/>
    <w:rsid w:val="00883AEA"/>
    <w:rsid w:val="0088423F"/>
    <w:rsid w:val="0088459A"/>
    <w:rsid w:val="00884BB6"/>
    <w:rsid w:val="00885596"/>
    <w:rsid w:val="008855BB"/>
    <w:rsid w:val="0088592E"/>
    <w:rsid w:val="0088676F"/>
    <w:rsid w:val="008867B8"/>
    <w:rsid w:val="00887213"/>
    <w:rsid w:val="00887627"/>
    <w:rsid w:val="0088787A"/>
    <w:rsid w:val="00890739"/>
    <w:rsid w:val="0089117D"/>
    <w:rsid w:val="00891972"/>
    <w:rsid w:val="00891BA0"/>
    <w:rsid w:val="00892060"/>
    <w:rsid w:val="0089274A"/>
    <w:rsid w:val="00892BC5"/>
    <w:rsid w:val="00892CA0"/>
    <w:rsid w:val="00892F95"/>
    <w:rsid w:val="00893059"/>
    <w:rsid w:val="008930B5"/>
    <w:rsid w:val="00893628"/>
    <w:rsid w:val="008936CE"/>
    <w:rsid w:val="00893B37"/>
    <w:rsid w:val="008944D9"/>
    <w:rsid w:val="00894807"/>
    <w:rsid w:val="00894B8F"/>
    <w:rsid w:val="00894DDD"/>
    <w:rsid w:val="00894F3B"/>
    <w:rsid w:val="008957B8"/>
    <w:rsid w:val="00895AA9"/>
    <w:rsid w:val="00896D8A"/>
    <w:rsid w:val="0089704C"/>
    <w:rsid w:val="00897E5D"/>
    <w:rsid w:val="008A0C5F"/>
    <w:rsid w:val="008A0ED6"/>
    <w:rsid w:val="008A0F35"/>
    <w:rsid w:val="008A1599"/>
    <w:rsid w:val="008A1C8C"/>
    <w:rsid w:val="008A24D6"/>
    <w:rsid w:val="008A2767"/>
    <w:rsid w:val="008A29F3"/>
    <w:rsid w:val="008A2A63"/>
    <w:rsid w:val="008A35C6"/>
    <w:rsid w:val="008A3D6D"/>
    <w:rsid w:val="008A412F"/>
    <w:rsid w:val="008A4458"/>
    <w:rsid w:val="008A485C"/>
    <w:rsid w:val="008A4BA6"/>
    <w:rsid w:val="008A5E2A"/>
    <w:rsid w:val="008A5EBB"/>
    <w:rsid w:val="008A610B"/>
    <w:rsid w:val="008A6A01"/>
    <w:rsid w:val="008A6A2B"/>
    <w:rsid w:val="008A6FCB"/>
    <w:rsid w:val="008B066E"/>
    <w:rsid w:val="008B0B02"/>
    <w:rsid w:val="008B1253"/>
    <w:rsid w:val="008B16B8"/>
    <w:rsid w:val="008B1725"/>
    <w:rsid w:val="008B2196"/>
    <w:rsid w:val="008B33C2"/>
    <w:rsid w:val="008B342C"/>
    <w:rsid w:val="008B3710"/>
    <w:rsid w:val="008B3F99"/>
    <w:rsid w:val="008B501D"/>
    <w:rsid w:val="008B557E"/>
    <w:rsid w:val="008B6259"/>
    <w:rsid w:val="008B6923"/>
    <w:rsid w:val="008B7997"/>
    <w:rsid w:val="008B7D25"/>
    <w:rsid w:val="008B7FCE"/>
    <w:rsid w:val="008C0491"/>
    <w:rsid w:val="008C0FAF"/>
    <w:rsid w:val="008C17E3"/>
    <w:rsid w:val="008C19EF"/>
    <w:rsid w:val="008C1E50"/>
    <w:rsid w:val="008C2B81"/>
    <w:rsid w:val="008C2FD6"/>
    <w:rsid w:val="008C3A1B"/>
    <w:rsid w:val="008C4451"/>
    <w:rsid w:val="008C4704"/>
    <w:rsid w:val="008C48A5"/>
    <w:rsid w:val="008C5252"/>
    <w:rsid w:val="008C5347"/>
    <w:rsid w:val="008C53AF"/>
    <w:rsid w:val="008C5D53"/>
    <w:rsid w:val="008C5F16"/>
    <w:rsid w:val="008C6D10"/>
    <w:rsid w:val="008C6DC4"/>
    <w:rsid w:val="008C7003"/>
    <w:rsid w:val="008C7640"/>
    <w:rsid w:val="008C7A90"/>
    <w:rsid w:val="008C7CF5"/>
    <w:rsid w:val="008D04E5"/>
    <w:rsid w:val="008D0726"/>
    <w:rsid w:val="008D1448"/>
    <w:rsid w:val="008D1BBA"/>
    <w:rsid w:val="008D252F"/>
    <w:rsid w:val="008D271F"/>
    <w:rsid w:val="008D2723"/>
    <w:rsid w:val="008D2BA5"/>
    <w:rsid w:val="008D353C"/>
    <w:rsid w:val="008D3594"/>
    <w:rsid w:val="008D382A"/>
    <w:rsid w:val="008D432F"/>
    <w:rsid w:val="008D4756"/>
    <w:rsid w:val="008D4990"/>
    <w:rsid w:val="008D4A14"/>
    <w:rsid w:val="008D4CA6"/>
    <w:rsid w:val="008D4FAB"/>
    <w:rsid w:val="008D5A03"/>
    <w:rsid w:val="008D6481"/>
    <w:rsid w:val="008D65C7"/>
    <w:rsid w:val="008D780A"/>
    <w:rsid w:val="008D7DDA"/>
    <w:rsid w:val="008E032B"/>
    <w:rsid w:val="008E070D"/>
    <w:rsid w:val="008E0DD6"/>
    <w:rsid w:val="008E10FB"/>
    <w:rsid w:val="008E1593"/>
    <w:rsid w:val="008E16F8"/>
    <w:rsid w:val="008E1A5F"/>
    <w:rsid w:val="008E29E0"/>
    <w:rsid w:val="008E2FF5"/>
    <w:rsid w:val="008E35DB"/>
    <w:rsid w:val="008E37EC"/>
    <w:rsid w:val="008E392C"/>
    <w:rsid w:val="008E5A7A"/>
    <w:rsid w:val="008E6819"/>
    <w:rsid w:val="008E6E6A"/>
    <w:rsid w:val="008E720C"/>
    <w:rsid w:val="008E7418"/>
    <w:rsid w:val="008E7C95"/>
    <w:rsid w:val="008E7D1C"/>
    <w:rsid w:val="008E7EDD"/>
    <w:rsid w:val="008E7FB0"/>
    <w:rsid w:val="008F1A57"/>
    <w:rsid w:val="008F1A94"/>
    <w:rsid w:val="008F1D92"/>
    <w:rsid w:val="008F20F6"/>
    <w:rsid w:val="008F23DB"/>
    <w:rsid w:val="008F3241"/>
    <w:rsid w:val="008F3482"/>
    <w:rsid w:val="008F3677"/>
    <w:rsid w:val="008F3A34"/>
    <w:rsid w:val="008F4289"/>
    <w:rsid w:val="008F4773"/>
    <w:rsid w:val="008F4DF5"/>
    <w:rsid w:val="008F5348"/>
    <w:rsid w:val="008F5710"/>
    <w:rsid w:val="008F57F7"/>
    <w:rsid w:val="008F5991"/>
    <w:rsid w:val="008F5BA9"/>
    <w:rsid w:val="008F639E"/>
    <w:rsid w:val="008F7DF4"/>
    <w:rsid w:val="00900DC0"/>
    <w:rsid w:val="00901203"/>
    <w:rsid w:val="0090170C"/>
    <w:rsid w:val="0090254D"/>
    <w:rsid w:val="00902DE0"/>
    <w:rsid w:val="00902EDD"/>
    <w:rsid w:val="00903D11"/>
    <w:rsid w:val="00903E1A"/>
    <w:rsid w:val="00903F1D"/>
    <w:rsid w:val="0090401A"/>
    <w:rsid w:val="0090487E"/>
    <w:rsid w:val="009048EC"/>
    <w:rsid w:val="0090493D"/>
    <w:rsid w:val="00905872"/>
    <w:rsid w:val="00905CE6"/>
    <w:rsid w:val="009060E3"/>
    <w:rsid w:val="00906283"/>
    <w:rsid w:val="00906B16"/>
    <w:rsid w:val="00906DDC"/>
    <w:rsid w:val="00907FA9"/>
    <w:rsid w:val="00910028"/>
    <w:rsid w:val="009104ED"/>
    <w:rsid w:val="00910AB6"/>
    <w:rsid w:val="00911272"/>
    <w:rsid w:val="00911338"/>
    <w:rsid w:val="0091158B"/>
    <w:rsid w:val="009117AA"/>
    <w:rsid w:val="0091262F"/>
    <w:rsid w:val="00912F2B"/>
    <w:rsid w:val="00913DA1"/>
    <w:rsid w:val="00913DD0"/>
    <w:rsid w:val="009143E8"/>
    <w:rsid w:val="00914731"/>
    <w:rsid w:val="00914E74"/>
    <w:rsid w:val="009157A8"/>
    <w:rsid w:val="009160E7"/>
    <w:rsid w:val="00916156"/>
    <w:rsid w:val="0091665E"/>
    <w:rsid w:val="009166F1"/>
    <w:rsid w:val="009172B1"/>
    <w:rsid w:val="009173FF"/>
    <w:rsid w:val="00917530"/>
    <w:rsid w:val="00917887"/>
    <w:rsid w:val="0091799F"/>
    <w:rsid w:val="00917BCE"/>
    <w:rsid w:val="00917C1E"/>
    <w:rsid w:val="00917D71"/>
    <w:rsid w:val="00920A9E"/>
    <w:rsid w:val="00920AD0"/>
    <w:rsid w:val="00920D4D"/>
    <w:rsid w:val="00920E11"/>
    <w:rsid w:val="00920E4E"/>
    <w:rsid w:val="00921678"/>
    <w:rsid w:val="00921ABC"/>
    <w:rsid w:val="00921CA4"/>
    <w:rsid w:val="00922515"/>
    <w:rsid w:val="009229AE"/>
    <w:rsid w:val="00922C68"/>
    <w:rsid w:val="00922CE9"/>
    <w:rsid w:val="00922D16"/>
    <w:rsid w:val="00922D8B"/>
    <w:rsid w:val="0092320F"/>
    <w:rsid w:val="00923EA1"/>
    <w:rsid w:val="00924496"/>
    <w:rsid w:val="0092497E"/>
    <w:rsid w:val="00924F2B"/>
    <w:rsid w:val="009252C9"/>
    <w:rsid w:val="00925B94"/>
    <w:rsid w:val="00925BB0"/>
    <w:rsid w:val="00926358"/>
    <w:rsid w:val="009263DC"/>
    <w:rsid w:val="00926E66"/>
    <w:rsid w:val="0092776C"/>
    <w:rsid w:val="009279B6"/>
    <w:rsid w:val="00927B00"/>
    <w:rsid w:val="009308EC"/>
    <w:rsid w:val="00930C03"/>
    <w:rsid w:val="00931994"/>
    <w:rsid w:val="00931E99"/>
    <w:rsid w:val="009322D4"/>
    <w:rsid w:val="009323A9"/>
    <w:rsid w:val="009323E0"/>
    <w:rsid w:val="00932D37"/>
    <w:rsid w:val="00932FF1"/>
    <w:rsid w:val="009334A7"/>
    <w:rsid w:val="00933D08"/>
    <w:rsid w:val="00934014"/>
    <w:rsid w:val="00934BF9"/>
    <w:rsid w:val="009365AE"/>
    <w:rsid w:val="009378CC"/>
    <w:rsid w:val="009402E6"/>
    <w:rsid w:val="00940917"/>
    <w:rsid w:val="0094097D"/>
    <w:rsid w:val="00940C85"/>
    <w:rsid w:val="00940FE0"/>
    <w:rsid w:val="00940FF7"/>
    <w:rsid w:val="00941196"/>
    <w:rsid w:val="0094132F"/>
    <w:rsid w:val="00941862"/>
    <w:rsid w:val="00941A39"/>
    <w:rsid w:val="00941E4E"/>
    <w:rsid w:val="00942C61"/>
    <w:rsid w:val="00943573"/>
    <w:rsid w:val="0094364C"/>
    <w:rsid w:val="00944A22"/>
    <w:rsid w:val="0094537C"/>
    <w:rsid w:val="009455D7"/>
    <w:rsid w:val="00945658"/>
    <w:rsid w:val="00945883"/>
    <w:rsid w:val="00945FD2"/>
    <w:rsid w:val="0094628C"/>
    <w:rsid w:val="00946588"/>
    <w:rsid w:val="00946CB5"/>
    <w:rsid w:val="00946DFB"/>
    <w:rsid w:val="009472A3"/>
    <w:rsid w:val="009475C1"/>
    <w:rsid w:val="009508AB"/>
    <w:rsid w:val="0095187E"/>
    <w:rsid w:val="0095188F"/>
    <w:rsid w:val="00953557"/>
    <w:rsid w:val="009537C8"/>
    <w:rsid w:val="00953F3A"/>
    <w:rsid w:val="009540BC"/>
    <w:rsid w:val="00954A0E"/>
    <w:rsid w:val="00954DCE"/>
    <w:rsid w:val="0095586B"/>
    <w:rsid w:val="00955BA6"/>
    <w:rsid w:val="00956101"/>
    <w:rsid w:val="00956108"/>
    <w:rsid w:val="00957131"/>
    <w:rsid w:val="009571A8"/>
    <w:rsid w:val="009577E5"/>
    <w:rsid w:val="009600DB"/>
    <w:rsid w:val="00960B98"/>
    <w:rsid w:val="00960D66"/>
    <w:rsid w:val="00960F21"/>
    <w:rsid w:val="0096113E"/>
    <w:rsid w:val="009612F9"/>
    <w:rsid w:val="00961555"/>
    <w:rsid w:val="009619F3"/>
    <w:rsid w:val="0096207C"/>
    <w:rsid w:val="009624AE"/>
    <w:rsid w:val="009630E6"/>
    <w:rsid w:val="009635DE"/>
    <w:rsid w:val="0096595F"/>
    <w:rsid w:val="00967016"/>
    <w:rsid w:val="009670CC"/>
    <w:rsid w:val="00967790"/>
    <w:rsid w:val="00967D17"/>
    <w:rsid w:val="00970041"/>
    <w:rsid w:val="0097025F"/>
    <w:rsid w:val="0097160C"/>
    <w:rsid w:val="009716A0"/>
    <w:rsid w:val="00971742"/>
    <w:rsid w:val="00971D31"/>
    <w:rsid w:val="00971E4D"/>
    <w:rsid w:val="00971ECA"/>
    <w:rsid w:val="00971FBC"/>
    <w:rsid w:val="00972D62"/>
    <w:rsid w:val="00972F16"/>
    <w:rsid w:val="00973DBD"/>
    <w:rsid w:val="00974426"/>
    <w:rsid w:val="00974AE8"/>
    <w:rsid w:val="00974B3B"/>
    <w:rsid w:val="009755D2"/>
    <w:rsid w:val="00975788"/>
    <w:rsid w:val="009757C7"/>
    <w:rsid w:val="00975C74"/>
    <w:rsid w:val="00977136"/>
    <w:rsid w:val="00977322"/>
    <w:rsid w:val="0097746B"/>
    <w:rsid w:val="009775DB"/>
    <w:rsid w:val="00977B2E"/>
    <w:rsid w:val="00977D3F"/>
    <w:rsid w:val="0098003F"/>
    <w:rsid w:val="00980827"/>
    <w:rsid w:val="00980854"/>
    <w:rsid w:val="00980BFA"/>
    <w:rsid w:val="009817CF"/>
    <w:rsid w:val="00981CB7"/>
    <w:rsid w:val="00981D61"/>
    <w:rsid w:val="00982ACD"/>
    <w:rsid w:val="00983527"/>
    <w:rsid w:val="00983555"/>
    <w:rsid w:val="00984309"/>
    <w:rsid w:val="009845B8"/>
    <w:rsid w:val="00984759"/>
    <w:rsid w:val="00984D0E"/>
    <w:rsid w:val="009855A8"/>
    <w:rsid w:val="009859D2"/>
    <w:rsid w:val="00985DE6"/>
    <w:rsid w:val="00986933"/>
    <w:rsid w:val="00986D30"/>
    <w:rsid w:val="00986E94"/>
    <w:rsid w:val="0098740F"/>
    <w:rsid w:val="00987678"/>
    <w:rsid w:val="009900B5"/>
    <w:rsid w:val="0099087B"/>
    <w:rsid w:val="00990DA0"/>
    <w:rsid w:val="00991135"/>
    <w:rsid w:val="009914BE"/>
    <w:rsid w:val="009916AC"/>
    <w:rsid w:val="00991A65"/>
    <w:rsid w:val="00991E19"/>
    <w:rsid w:val="00992BA1"/>
    <w:rsid w:val="00992D18"/>
    <w:rsid w:val="00992E59"/>
    <w:rsid w:val="00992FF5"/>
    <w:rsid w:val="009931B9"/>
    <w:rsid w:val="00993C18"/>
    <w:rsid w:val="00993E30"/>
    <w:rsid w:val="009942B6"/>
    <w:rsid w:val="009949B7"/>
    <w:rsid w:val="009955E2"/>
    <w:rsid w:val="00995C23"/>
    <w:rsid w:val="00995C38"/>
    <w:rsid w:val="00995E50"/>
    <w:rsid w:val="00995F73"/>
    <w:rsid w:val="009968A5"/>
    <w:rsid w:val="009969B8"/>
    <w:rsid w:val="00996E5B"/>
    <w:rsid w:val="00996FCC"/>
    <w:rsid w:val="009974F9"/>
    <w:rsid w:val="00997896"/>
    <w:rsid w:val="00997C5C"/>
    <w:rsid w:val="00997D73"/>
    <w:rsid w:val="009A0769"/>
    <w:rsid w:val="009A07EE"/>
    <w:rsid w:val="009A129B"/>
    <w:rsid w:val="009A13C6"/>
    <w:rsid w:val="009A1A6F"/>
    <w:rsid w:val="009A1BB9"/>
    <w:rsid w:val="009A1BF3"/>
    <w:rsid w:val="009A27C4"/>
    <w:rsid w:val="009A27DE"/>
    <w:rsid w:val="009A3523"/>
    <w:rsid w:val="009A4123"/>
    <w:rsid w:val="009A4442"/>
    <w:rsid w:val="009A455F"/>
    <w:rsid w:val="009A495C"/>
    <w:rsid w:val="009A4CEC"/>
    <w:rsid w:val="009A4D66"/>
    <w:rsid w:val="009A55FE"/>
    <w:rsid w:val="009A5617"/>
    <w:rsid w:val="009A5B76"/>
    <w:rsid w:val="009B06B6"/>
    <w:rsid w:val="009B071C"/>
    <w:rsid w:val="009B1697"/>
    <w:rsid w:val="009B1D5D"/>
    <w:rsid w:val="009B2504"/>
    <w:rsid w:val="009B31F2"/>
    <w:rsid w:val="009B381D"/>
    <w:rsid w:val="009B38DA"/>
    <w:rsid w:val="009B419D"/>
    <w:rsid w:val="009B4292"/>
    <w:rsid w:val="009B4334"/>
    <w:rsid w:val="009B4547"/>
    <w:rsid w:val="009B4812"/>
    <w:rsid w:val="009B4BB4"/>
    <w:rsid w:val="009B528C"/>
    <w:rsid w:val="009B68B3"/>
    <w:rsid w:val="009B6B5D"/>
    <w:rsid w:val="009B6F38"/>
    <w:rsid w:val="009B7278"/>
    <w:rsid w:val="009B733E"/>
    <w:rsid w:val="009C0548"/>
    <w:rsid w:val="009C057C"/>
    <w:rsid w:val="009C0A1B"/>
    <w:rsid w:val="009C1115"/>
    <w:rsid w:val="009C1139"/>
    <w:rsid w:val="009C1D29"/>
    <w:rsid w:val="009C2138"/>
    <w:rsid w:val="009C233C"/>
    <w:rsid w:val="009C2345"/>
    <w:rsid w:val="009C23E3"/>
    <w:rsid w:val="009C2BFE"/>
    <w:rsid w:val="009C2E51"/>
    <w:rsid w:val="009C32A8"/>
    <w:rsid w:val="009C46B7"/>
    <w:rsid w:val="009C5A99"/>
    <w:rsid w:val="009C5C0F"/>
    <w:rsid w:val="009C5C8D"/>
    <w:rsid w:val="009C61A0"/>
    <w:rsid w:val="009C61FD"/>
    <w:rsid w:val="009C68A2"/>
    <w:rsid w:val="009C6CAE"/>
    <w:rsid w:val="009C6F18"/>
    <w:rsid w:val="009C6F9E"/>
    <w:rsid w:val="009C7089"/>
    <w:rsid w:val="009C728B"/>
    <w:rsid w:val="009C7D32"/>
    <w:rsid w:val="009C7DEC"/>
    <w:rsid w:val="009D08A8"/>
    <w:rsid w:val="009D0A15"/>
    <w:rsid w:val="009D1068"/>
    <w:rsid w:val="009D158E"/>
    <w:rsid w:val="009D17A9"/>
    <w:rsid w:val="009D1B9B"/>
    <w:rsid w:val="009D2EFC"/>
    <w:rsid w:val="009D3222"/>
    <w:rsid w:val="009D389F"/>
    <w:rsid w:val="009D391B"/>
    <w:rsid w:val="009D3A8E"/>
    <w:rsid w:val="009D3C09"/>
    <w:rsid w:val="009D3CF4"/>
    <w:rsid w:val="009D4059"/>
    <w:rsid w:val="009D425B"/>
    <w:rsid w:val="009D4330"/>
    <w:rsid w:val="009D458D"/>
    <w:rsid w:val="009D4E2A"/>
    <w:rsid w:val="009D4FC2"/>
    <w:rsid w:val="009D574E"/>
    <w:rsid w:val="009D5A2E"/>
    <w:rsid w:val="009D5C06"/>
    <w:rsid w:val="009D5D45"/>
    <w:rsid w:val="009D7142"/>
    <w:rsid w:val="009D7B8C"/>
    <w:rsid w:val="009D7D3A"/>
    <w:rsid w:val="009E045D"/>
    <w:rsid w:val="009E0EB4"/>
    <w:rsid w:val="009E1595"/>
    <w:rsid w:val="009E17B9"/>
    <w:rsid w:val="009E2503"/>
    <w:rsid w:val="009E299A"/>
    <w:rsid w:val="009E3054"/>
    <w:rsid w:val="009E3712"/>
    <w:rsid w:val="009E37CE"/>
    <w:rsid w:val="009E455C"/>
    <w:rsid w:val="009E4F73"/>
    <w:rsid w:val="009E523B"/>
    <w:rsid w:val="009E5323"/>
    <w:rsid w:val="009E65A5"/>
    <w:rsid w:val="009E6854"/>
    <w:rsid w:val="009E6D46"/>
    <w:rsid w:val="009E6FBC"/>
    <w:rsid w:val="009E7133"/>
    <w:rsid w:val="009E7C29"/>
    <w:rsid w:val="009F0042"/>
    <w:rsid w:val="009F035B"/>
    <w:rsid w:val="009F041A"/>
    <w:rsid w:val="009F0807"/>
    <w:rsid w:val="009F0BE6"/>
    <w:rsid w:val="009F0DCA"/>
    <w:rsid w:val="009F1C34"/>
    <w:rsid w:val="009F24EE"/>
    <w:rsid w:val="009F2921"/>
    <w:rsid w:val="009F2FF4"/>
    <w:rsid w:val="009F3313"/>
    <w:rsid w:val="009F5698"/>
    <w:rsid w:val="009F58B0"/>
    <w:rsid w:val="009F6491"/>
    <w:rsid w:val="009F6D24"/>
    <w:rsid w:val="009F6D8A"/>
    <w:rsid w:val="009F72B7"/>
    <w:rsid w:val="009F7E67"/>
    <w:rsid w:val="00A00AC0"/>
    <w:rsid w:val="00A00E76"/>
    <w:rsid w:val="00A011B3"/>
    <w:rsid w:val="00A0120C"/>
    <w:rsid w:val="00A012BD"/>
    <w:rsid w:val="00A01441"/>
    <w:rsid w:val="00A01797"/>
    <w:rsid w:val="00A01EE7"/>
    <w:rsid w:val="00A01EFD"/>
    <w:rsid w:val="00A02138"/>
    <w:rsid w:val="00A02191"/>
    <w:rsid w:val="00A02564"/>
    <w:rsid w:val="00A03946"/>
    <w:rsid w:val="00A03B08"/>
    <w:rsid w:val="00A03C48"/>
    <w:rsid w:val="00A03C51"/>
    <w:rsid w:val="00A04CC7"/>
    <w:rsid w:val="00A04D08"/>
    <w:rsid w:val="00A063A2"/>
    <w:rsid w:val="00A067FC"/>
    <w:rsid w:val="00A06976"/>
    <w:rsid w:val="00A10669"/>
    <w:rsid w:val="00A10A90"/>
    <w:rsid w:val="00A10FF5"/>
    <w:rsid w:val="00A11DED"/>
    <w:rsid w:val="00A1209B"/>
    <w:rsid w:val="00A12143"/>
    <w:rsid w:val="00A12BAF"/>
    <w:rsid w:val="00A12BE8"/>
    <w:rsid w:val="00A12EFE"/>
    <w:rsid w:val="00A1310F"/>
    <w:rsid w:val="00A134DE"/>
    <w:rsid w:val="00A14121"/>
    <w:rsid w:val="00A14887"/>
    <w:rsid w:val="00A14F27"/>
    <w:rsid w:val="00A15046"/>
    <w:rsid w:val="00A15DD7"/>
    <w:rsid w:val="00A15DE7"/>
    <w:rsid w:val="00A15EAE"/>
    <w:rsid w:val="00A16297"/>
    <w:rsid w:val="00A1629E"/>
    <w:rsid w:val="00A16A5D"/>
    <w:rsid w:val="00A16B56"/>
    <w:rsid w:val="00A17089"/>
    <w:rsid w:val="00A17846"/>
    <w:rsid w:val="00A17903"/>
    <w:rsid w:val="00A20437"/>
    <w:rsid w:val="00A210AD"/>
    <w:rsid w:val="00A211CC"/>
    <w:rsid w:val="00A216D6"/>
    <w:rsid w:val="00A21ECD"/>
    <w:rsid w:val="00A223AB"/>
    <w:rsid w:val="00A22E62"/>
    <w:rsid w:val="00A23645"/>
    <w:rsid w:val="00A23BC7"/>
    <w:rsid w:val="00A24B30"/>
    <w:rsid w:val="00A258ED"/>
    <w:rsid w:val="00A26023"/>
    <w:rsid w:val="00A26B9E"/>
    <w:rsid w:val="00A26DB6"/>
    <w:rsid w:val="00A275DC"/>
    <w:rsid w:val="00A27968"/>
    <w:rsid w:val="00A30154"/>
    <w:rsid w:val="00A30867"/>
    <w:rsid w:val="00A309F7"/>
    <w:rsid w:val="00A31B53"/>
    <w:rsid w:val="00A32123"/>
    <w:rsid w:val="00A328DD"/>
    <w:rsid w:val="00A32E77"/>
    <w:rsid w:val="00A33E70"/>
    <w:rsid w:val="00A33E90"/>
    <w:rsid w:val="00A33EBC"/>
    <w:rsid w:val="00A34137"/>
    <w:rsid w:val="00A34EEA"/>
    <w:rsid w:val="00A3514A"/>
    <w:rsid w:val="00A35919"/>
    <w:rsid w:val="00A35DEA"/>
    <w:rsid w:val="00A35E15"/>
    <w:rsid w:val="00A36B62"/>
    <w:rsid w:val="00A36DDE"/>
    <w:rsid w:val="00A403DD"/>
    <w:rsid w:val="00A4051C"/>
    <w:rsid w:val="00A41E50"/>
    <w:rsid w:val="00A42D54"/>
    <w:rsid w:val="00A431AA"/>
    <w:rsid w:val="00A432C0"/>
    <w:rsid w:val="00A440C2"/>
    <w:rsid w:val="00A44138"/>
    <w:rsid w:val="00A45325"/>
    <w:rsid w:val="00A45921"/>
    <w:rsid w:val="00A45A4C"/>
    <w:rsid w:val="00A45D4E"/>
    <w:rsid w:val="00A45E1F"/>
    <w:rsid w:val="00A45E8C"/>
    <w:rsid w:val="00A46345"/>
    <w:rsid w:val="00A46951"/>
    <w:rsid w:val="00A46F1D"/>
    <w:rsid w:val="00A477A3"/>
    <w:rsid w:val="00A47A39"/>
    <w:rsid w:val="00A47B45"/>
    <w:rsid w:val="00A47BEB"/>
    <w:rsid w:val="00A503E8"/>
    <w:rsid w:val="00A519A0"/>
    <w:rsid w:val="00A5202D"/>
    <w:rsid w:val="00A520C4"/>
    <w:rsid w:val="00A52521"/>
    <w:rsid w:val="00A5294B"/>
    <w:rsid w:val="00A536BF"/>
    <w:rsid w:val="00A53EA3"/>
    <w:rsid w:val="00A54198"/>
    <w:rsid w:val="00A5427C"/>
    <w:rsid w:val="00A54B75"/>
    <w:rsid w:val="00A54EAF"/>
    <w:rsid w:val="00A550A0"/>
    <w:rsid w:val="00A55AB6"/>
    <w:rsid w:val="00A55B52"/>
    <w:rsid w:val="00A55CE6"/>
    <w:rsid w:val="00A55DBA"/>
    <w:rsid w:val="00A55EA2"/>
    <w:rsid w:val="00A568C0"/>
    <w:rsid w:val="00A569F2"/>
    <w:rsid w:val="00A572B1"/>
    <w:rsid w:val="00A57604"/>
    <w:rsid w:val="00A5776D"/>
    <w:rsid w:val="00A57F38"/>
    <w:rsid w:val="00A603A0"/>
    <w:rsid w:val="00A60413"/>
    <w:rsid w:val="00A605D5"/>
    <w:rsid w:val="00A60A92"/>
    <w:rsid w:val="00A60F72"/>
    <w:rsid w:val="00A61B3D"/>
    <w:rsid w:val="00A627BD"/>
    <w:rsid w:val="00A631B1"/>
    <w:rsid w:val="00A631F3"/>
    <w:rsid w:val="00A632D5"/>
    <w:rsid w:val="00A63BB3"/>
    <w:rsid w:val="00A63CFF"/>
    <w:rsid w:val="00A640A9"/>
    <w:rsid w:val="00A64578"/>
    <w:rsid w:val="00A64E3D"/>
    <w:rsid w:val="00A65301"/>
    <w:rsid w:val="00A6536C"/>
    <w:rsid w:val="00A65908"/>
    <w:rsid w:val="00A66BE7"/>
    <w:rsid w:val="00A67C31"/>
    <w:rsid w:val="00A67D09"/>
    <w:rsid w:val="00A67D82"/>
    <w:rsid w:val="00A67F15"/>
    <w:rsid w:val="00A7067D"/>
    <w:rsid w:val="00A7167B"/>
    <w:rsid w:val="00A71E77"/>
    <w:rsid w:val="00A726B6"/>
    <w:rsid w:val="00A72B35"/>
    <w:rsid w:val="00A73421"/>
    <w:rsid w:val="00A73569"/>
    <w:rsid w:val="00A743DE"/>
    <w:rsid w:val="00A74CA8"/>
    <w:rsid w:val="00A755A0"/>
    <w:rsid w:val="00A7590D"/>
    <w:rsid w:val="00A75A21"/>
    <w:rsid w:val="00A75C07"/>
    <w:rsid w:val="00A75DE8"/>
    <w:rsid w:val="00A762BB"/>
    <w:rsid w:val="00A7648A"/>
    <w:rsid w:val="00A76672"/>
    <w:rsid w:val="00A768AC"/>
    <w:rsid w:val="00A76A25"/>
    <w:rsid w:val="00A8080E"/>
    <w:rsid w:val="00A8085D"/>
    <w:rsid w:val="00A81229"/>
    <w:rsid w:val="00A812AC"/>
    <w:rsid w:val="00A814EA"/>
    <w:rsid w:val="00A81607"/>
    <w:rsid w:val="00A8174A"/>
    <w:rsid w:val="00A81E6A"/>
    <w:rsid w:val="00A81E9D"/>
    <w:rsid w:val="00A8209D"/>
    <w:rsid w:val="00A8232E"/>
    <w:rsid w:val="00A827D1"/>
    <w:rsid w:val="00A83011"/>
    <w:rsid w:val="00A831DA"/>
    <w:rsid w:val="00A833B7"/>
    <w:rsid w:val="00A83A86"/>
    <w:rsid w:val="00A8561D"/>
    <w:rsid w:val="00A85848"/>
    <w:rsid w:val="00A86246"/>
    <w:rsid w:val="00A86453"/>
    <w:rsid w:val="00A86522"/>
    <w:rsid w:val="00A86A3C"/>
    <w:rsid w:val="00A86A43"/>
    <w:rsid w:val="00A86D25"/>
    <w:rsid w:val="00A877CB"/>
    <w:rsid w:val="00A87A2B"/>
    <w:rsid w:val="00A87AB0"/>
    <w:rsid w:val="00A905E2"/>
    <w:rsid w:val="00A90FF3"/>
    <w:rsid w:val="00A9123B"/>
    <w:rsid w:val="00A9127A"/>
    <w:rsid w:val="00A9203A"/>
    <w:rsid w:val="00A921C4"/>
    <w:rsid w:val="00A92BAB"/>
    <w:rsid w:val="00A945A1"/>
    <w:rsid w:val="00A94BA7"/>
    <w:rsid w:val="00A952CB"/>
    <w:rsid w:val="00A95B0B"/>
    <w:rsid w:val="00A9615C"/>
    <w:rsid w:val="00A9619E"/>
    <w:rsid w:val="00A96D1D"/>
    <w:rsid w:val="00A9772C"/>
    <w:rsid w:val="00A97BF1"/>
    <w:rsid w:val="00AA09BB"/>
    <w:rsid w:val="00AA1FB5"/>
    <w:rsid w:val="00AA22A7"/>
    <w:rsid w:val="00AA365F"/>
    <w:rsid w:val="00AA391E"/>
    <w:rsid w:val="00AA3E44"/>
    <w:rsid w:val="00AA4455"/>
    <w:rsid w:val="00AA4840"/>
    <w:rsid w:val="00AA485C"/>
    <w:rsid w:val="00AA4D8D"/>
    <w:rsid w:val="00AA4DB7"/>
    <w:rsid w:val="00AA4ED2"/>
    <w:rsid w:val="00AA50DD"/>
    <w:rsid w:val="00AA59A0"/>
    <w:rsid w:val="00AA5A69"/>
    <w:rsid w:val="00AA6442"/>
    <w:rsid w:val="00AA6665"/>
    <w:rsid w:val="00AA6712"/>
    <w:rsid w:val="00AA737D"/>
    <w:rsid w:val="00AA76FD"/>
    <w:rsid w:val="00AA7922"/>
    <w:rsid w:val="00AB0034"/>
    <w:rsid w:val="00AB00D1"/>
    <w:rsid w:val="00AB05AA"/>
    <w:rsid w:val="00AB10D1"/>
    <w:rsid w:val="00AB185A"/>
    <w:rsid w:val="00AB1EE8"/>
    <w:rsid w:val="00AB2408"/>
    <w:rsid w:val="00AB25B4"/>
    <w:rsid w:val="00AB26FD"/>
    <w:rsid w:val="00AB2921"/>
    <w:rsid w:val="00AB32D1"/>
    <w:rsid w:val="00AB396A"/>
    <w:rsid w:val="00AB3EC1"/>
    <w:rsid w:val="00AB43B5"/>
    <w:rsid w:val="00AB4871"/>
    <w:rsid w:val="00AB4EE1"/>
    <w:rsid w:val="00AB51AA"/>
    <w:rsid w:val="00AB53E3"/>
    <w:rsid w:val="00AB5B6B"/>
    <w:rsid w:val="00AB5EC6"/>
    <w:rsid w:val="00AB63B4"/>
    <w:rsid w:val="00AB67B7"/>
    <w:rsid w:val="00AB6993"/>
    <w:rsid w:val="00AB6E65"/>
    <w:rsid w:val="00AB7259"/>
    <w:rsid w:val="00AB72EE"/>
    <w:rsid w:val="00AB781A"/>
    <w:rsid w:val="00AB7980"/>
    <w:rsid w:val="00AC000C"/>
    <w:rsid w:val="00AC0582"/>
    <w:rsid w:val="00AC065F"/>
    <w:rsid w:val="00AC0A89"/>
    <w:rsid w:val="00AC0D29"/>
    <w:rsid w:val="00AC11F1"/>
    <w:rsid w:val="00AC1480"/>
    <w:rsid w:val="00AC1D6B"/>
    <w:rsid w:val="00AC2452"/>
    <w:rsid w:val="00AC327E"/>
    <w:rsid w:val="00AC3401"/>
    <w:rsid w:val="00AC426D"/>
    <w:rsid w:val="00AC4C5B"/>
    <w:rsid w:val="00AC4F25"/>
    <w:rsid w:val="00AC5B83"/>
    <w:rsid w:val="00AC5E3A"/>
    <w:rsid w:val="00AC5ED2"/>
    <w:rsid w:val="00AC60DE"/>
    <w:rsid w:val="00AC620D"/>
    <w:rsid w:val="00AC68AB"/>
    <w:rsid w:val="00AC6C97"/>
    <w:rsid w:val="00AC6E3E"/>
    <w:rsid w:val="00AC6F0A"/>
    <w:rsid w:val="00AC7291"/>
    <w:rsid w:val="00AC7D0A"/>
    <w:rsid w:val="00AD037A"/>
    <w:rsid w:val="00AD07C6"/>
    <w:rsid w:val="00AD2405"/>
    <w:rsid w:val="00AD2663"/>
    <w:rsid w:val="00AD28A0"/>
    <w:rsid w:val="00AD2DB9"/>
    <w:rsid w:val="00AD313C"/>
    <w:rsid w:val="00AD4202"/>
    <w:rsid w:val="00AD451F"/>
    <w:rsid w:val="00AD45D3"/>
    <w:rsid w:val="00AD4CA6"/>
    <w:rsid w:val="00AD510B"/>
    <w:rsid w:val="00AD5430"/>
    <w:rsid w:val="00AD5524"/>
    <w:rsid w:val="00AD5A26"/>
    <w:rsid w:val="00AD72F3"/>
    <w:rsid w:val="00AD741D"/>
    <w:rsid w:val="00AD7782"/>
    <w:rsid w:val="00AD7841"/>
    <w:rsid w:val="00AD7A57"/>
    <w:rsid w:val="00AE031D"/>
    <w:rsid w:val="00AE0B69"/>
    <w:rsid w:val="00AE11AA"/>
    <w:rsid w:val="00AE1221"/>
    <w:rsid w:val="00AE26C8"/>
    <w:rsid w:val="00AE2CBD"/>
    <w:rsid w:val="00AE2E9D"/>
    <w:rsid w:val="00AE301F"/>
    <w:rsid w:val="00AE3C50"/>
    <w:rsid w:val="00AE428F"/>
    <w:rsid w:val="00AE46EC"/>
    <w:rsid w:val="00AE4B1B"/>
    <w:rsid w:val="00AE5155"/>
    <w:rsid w:val="00AE54A0"/>
    <w:rsid w:val="00AE5532"/>
    <w:rsid w:val="00AE592C"/>
    <w:rsid w:val="00AE5C56"/>
    <w:rsid w:val="00AE5E4B"/>
    <w:rsid w:val="00AE64FB"/>
    <w:rsid w:val="00AE6912"/>
    <w:rsid w:val="00AE6A75"/>
    <w:rsid w:val="00AE6D21"/>
    <w:rsid w:val="00AE7A90"/>
    <w:rsid w:val="00AF0A5F"/>
    <w:rsid w:val="00AF13DF"/>
    <w:rsid w:val="00AF13FF"/>
    <w:rsid w:val="00AF1F74"/>
    <w:rsid w:val="00AF21D8"/>
    <w:rsid w:val="00AF2632"/>
    <w:rsid w:val="00AF2FB1"/>
    <w:rsid w:val="00AF3281"/>
    <w:rsid w:val="00AF36E7"/>
    <w:rsid w:val="00AF5151"/>
    <w:rsid w:val="00AF5898"/>
    <w:rsid w:val="00AF5C64"/>
    <w:rsid w:val="00AF64C1"/>
    <w:rsid w:val="00AF657F"/>
    <w:rsid w:val="00AF67FA"/>
    <w:rsid w:val="00AF7D2F"/>
    <w:rsid w:val="00AF7E09"/>
    <w:rsid w:val="00B00398"/>
    <w:rsid w:val="00B00BD3"/>
    <w:rsid w:val="00B0111C"/>
    <w:rsid w:val="00B014F9"/>
    <w:rsid w:val="00B01F91"/>
    <w:rsid w:val="00B020A6"/>
    <w:rsid w:val="00B0230C"/>
    <w:rsid w:val="00B02CAB"/>
    <w:rsid w:val="00B02F2F"/>
    <w:rsid w:val="00B03B31"/>
    <w:rsid w:val="00B041AD"/>
    <w:rsid w:val="00B04448"/>
    <w:rsid w:val="00B045D7"/>
    <w:rsid w:val="00B046A5"/>
    <w:rsid w:val="00B04A99"/>
    <w:rsid w:val="00B050F8"/>
    <w:rsid w:val="00B05218"/>
    <w:rsid w:val="00B0525D"/>
    <w:rsid w:val="00B053A6"/>
    <w:rsid w:val="00B0593F"/>
    <w:rsid w:val="00B06752"/>
    <w:rsid w:val="00B0737A"/>
    <w:rsid w:val="00B07FF2"/>
    <w:rsid w:val="00B1023B"/>
    <w:rsid w:val="00B10CE2"/>
    <w:rsid w:val="00B10D73"/>
    <w:rsid w:val="00B10E73"/>
    <w:rsid w:val="00B11E82"/>
    <w:rsid w:val="00B121F2"/>
    <w:rsid w:val="00B12D32"/>
    <w:rsid w:val="00B12F4F"/>
    <w:rsid w:val="00B13B62"/>
    <w:rsid w:val="00B158C9"/>
    <w:rsid w:val="00B15E9D"/>
    <w:rsid w:val="00B16CD3"/>
    <w:rsid w:val="00B16D49"/>
    <w:rsid w:val="00B170D6"/>
    <w:rsid w:val="00B171C9"/>
    <w:rsid w:val="00B17ED3"/>
    <w:rsid w:val="00B17FCF"/>
    <w:rsid w:val="00B20568"/>
    <w:rsid w:val="00B20627"/>
    <w:rsid w:val="00B20662"/>
    <w:rsid w:val="00B20993"/>
    <w:rsid w:val="00B211C7"/>
    <w:rsid w:val="00B21E07"/>
    <w:rsid w:val="00B22997"/>
    <w:rsid w:val="00B22B7F"/>
    <w:rsid w:val="00B22EFF"/>
    <w:rsid w:val="00B22F32"/>
    <w:rsid w:val="00B22F89"/>
    <w:rsid w:val="00B23898"/>
    <w:rsid w:val="00B23B96"/>
    <w:rsid w:val="00B23DB1"/>
    <w:rsid w:val="00B23E92"/>
    <w:rsid w:val="00B24867"/>
    <w:rsid w:val="00B24C87"/>
    <w:rsid w:val="00B24CD5"/>
    <w:rsid w:val="00B24FFB"/>
    <w:rsid w:val="00B26607"/>
    <w:rsid w:val="00B26710"/>
    <w:rsid w:val="00B271DD"/>
    <w:rsid w:val="00B2742F"/>
    <w:rsid w:val="00B278A9"/>
    <w:rsid w:val="00B27F5C"/>
    <w:rsid w:val="00B30B3C"/>
    <w:rsid w:val="00B30ED9"/>
    <w:rsid w:val="00B31661"/>
    <w:rsid w:val="00B31DDD"/>
    <w:rsid w:val="00B3225A"/>
    <w:rsid w:val="00B32525"/>
    <w:rsid w:val="00B32595"/>
    <w:rsid w:val="00B32717"/>
    <w:rsid w:val="00B329D0"/>
    <w:rsid w:val="00B33923"/>
    <w:rsid w:val="00B33A73"/>
    <w:rsid w:val="00B33BF8"/>
    <w:rsid w:val="00B3440F"/>
    <w:rsid w:val="00B34686"/>
    <w:rsid w:val="00B34E3F"/>
    <w:rsid w:val="00B34E67"/>
    <w:rsid w:val="00B357FF"/>
    <w:rsid w:val="00B35BD8"/>
    <w:rsid w:val="00B36984"/>
    <w:rsid w:val="00B36CF7"/>
    <w:rsid w:val="00B37101"/>
    <w:rsid w:val="00B37474"/>
    <w:rsid w:val="00B3774D"/>
    <w:rsid w:val="00B37856"/>
    <w:rsid w:val="00B37D06"/>
    <w:rsid w:val="00B40055"/>
    <w:rsid w:val="00B4052F"/>
    <w:rsid w:val="00B4101D"/>
    <w:rsid w:val="00B41C7F"/>
    <w:rsid w:val="00B4258E"/>
    <w:rsid w:val="00B4268A"/>
    <w:rsid w:val="00B42AA9"/>
    <w:rsid w:val="00B43971"/>
    <w:rsid w:val="00B444CB"/>
    <w:rsid w:val="00B445AC"/>
    <w:rsid w:val="00B453B6"/>
    <w:rsid w:val="00B458A0"/>
    <w:rsid w:val="00B4598E"/>
    <w:rsid w:val="00B459C2"/>
    <w:rsid w:val="00B4674E"/>
    <w:rsid w:val="00B5002C"/>
    <w:rsid w:val="00B50395"/>
    <w:rsid w:val="00B503AA"/>
    <w:rsid w:val="00B50CBA"/>
    <w:rsid w:val="00B5140E"/>
    <w:rsid w:val="00B51852"/>
    <w:rsid w:val="00B5199D"/>
    <w:rsid w:val="00B51C2B"/>
    <w:rsid w:val="00B523D5"/>
    <w:rsid w:val="00B537A0"/>
    <w:rsid w:val="00B53B88"/>
    <w:rsid w:val="00B542C3"/>
    <w:rsid w:val="00B555AF"/>
    <w:rsid w:val="00B562E4"/>
    <w:rsid w:val="00B56C54"/>
    <w:rsid w:val="00B56E59"/>
    <w:rsid w:val="00B56EC8"/>
    <w:rsid w:val="00B572AB"/>
    <w:rsid w:val="00B57E6D"/>
    <w:rsid w:val="00B60361"/>
    <w:rsid w:val="00B60616"/>
    <w:rsid w:val="00B60E39"/>
    <w:rsid w:val="00B613FE"/>
    <w:rsid w:val="00B618E2"/>
    <w:rsid w:val="00B61D1B"/>
    <w:rsid w:val="00B62B8D"/>
    <w:rsid w:val="00B62BF2"/>
    <w:rsid w:val="00B636CD"/>
    <w:rsid w:val="00B638C3"/>
    <w:rsid w:val="00B6390E"/>
    <w:rsid w:val="00B63DA8"/>
    <w:rsid w:val="00B63DAC"/>
    <w:rsid w:val="00B63F37"/>
    <w:rsid w:val="00B64D0E"/>
    <w:rsid w:val="00B64DEF"/>
    <w:rsid w:val="00B65481"/>
    <w:rsid w:val="00B65767"/>
    <w:rsid w:val="00B658D3"/>
    <w:rsid w:val="00B66160"/>
    <w:rsid w:val="00B66181"/>
    <w:rsid w:val="00B667E1"/>
    <w:rsid w:val="00B670E6"/>
    <w:rsid w:val="00B700F2"/>
    <w:rsid w:val="00B70919"/>
    <w:rsid w:val="00B71F2E"/>
    <w:rsid w:val="00B72080"/>
    <w:rsid w:val="00B721B7"/>
    <w:rsid w:val="00B722D1"/>
    <w:rsid w:val="00B723AA"/>
    <w:rsid w:val="00B7296A"/>
    <w:rsid w:val="00B72F06"/>
    <w:rsid w:val="00B73386"/>
    <w:rsid w:val="00B74164"/>
    <w:rsid w:val="00B74D02"/>
    <w:rsid w:val="00B74E5A"/>
    <w:rsid w:val="00B74E7B"/>
    <w:rsid w:val="00B7587C"/>
    <w:rsid w:val="00B761C2"/>
    <w:rsid w:val="00B7656E"/>
    <w:rsid w:val="00B77D90"/>
    <w:rsid w:val="00B77E96"/>
    <w:rsid w:val="00B80A26"/>
    <w:rsid w:val="00B80A3B"/>
    <w:rsid w:val="00B81A7D"/>
    <w:rsid w:val="00B81EFF"/>
    <w:rsid w:val="00B81F20"/>
    <w:rsid w:val="00B82135"/>
    <w:rsid w:val="00B824F3"/>
    <w:rsid w:val="00B82BAD"/>
    <w:rsid w:val="00B82BFF"/>
    <w:rsid w:val="00B82F86"/>
    <w:rsid w:val="00B831D8"/>
    <w:rsid w:val="00B83552"/>
    <w:rsid w:val="00B837CE"/>
    <w:rsid w:val="00B83FB0"/>
    <w:rsid w:val="00B84533"/>
    <w:rsid w:val="00B8527F"/>
    <w:rsid w:val="00B854AB"/>
    <w:rsid w:val="00B8558A"/>
    <w:rsid w:val="00B85E99"/>
    <w:rsid w:val="00B86BB1"/>
    <w:rsid w:val="00B86C0B"/>
    <w:rsid w:val="00B86CAC"/>
    <w:rsid w:val="00B905D9"/>
    <w:rsid w:val="00B90D27"/>
    <w:rsid w:val="00B9107B"/>
    <w:rsid w:val="00B91B14"/>
    <w:rsid w:val="00B91B35"/>
    <w:rsid w:val="00B91DF3"/>
    <w:rsid w:val="00B92944"/>
    <w:rsid w:val="00B92A2F"/>
    <w:rsid w:val="00B92D04"/>
    <w:rsid w:val="00B9322C"/>
    <w:rsid w:val="00B9339E"/>
    <w:rsid w:val="00B933F5"/>
    <w:rsid w:val="00B93809"/>
    <w:rsid w:val="00B93D45"/>
    <w:rsid w:val="00B94272"/>
    <w:rsid w:val="00B9485A"/>
    <w:rsid w:val="00B94868"/>
    <w:rsid w:val="00B9499D"/>
    <w:rsid w:val="00B94CDD"/>
    <w:rsid w:val="00B959DF"/>
    <w:rsid w:val="00B95BA1"/>
    <w:rsid w:val="00B95D9C"/>
    <w:rsid w:val="00B962F8"/>
    <w:rsid w:val="00B96767"/>
    <w:rsid w:val="00B9688F"/>
    <w:rsid w:val="00B96A43"/>
    <w:rsid w:val="00B97416"/>
    <w:rsid w:val="00B976AD"/>
    <w:rsid w:val="00B97A74"/>
    <w:rsid w:val="00B97AC9"/>
    <w:rsid w:val="00BA0697"/>
    <w:rsid w:val="00BA1191"/>
    <w:rsid w:val="00BA1233"/>
    <w:rsid w:val="00BA1791"/>
    <w:rsid w:val="00BA1993"/>
    <w:rsid w:val="00BA1C85"/>
    <w:rsid w:val="00BA2150"/>
    <w:rsid w:val="00BA2C99"/>
    <w:rsid w:val="00BA2D93"/>
    <w:rsid w:val="00BA3332"/>
    <w:rsid w:val="00BA34EC"/>
    <w:rsid w:val="00BA361C"/>
    <w:rsid w:val="00BA398D"/>
    <w:rsid w:val="00BA3EB5"/>
    <w:rsid w:val="00BA432A"/>
    <w:rsid w:val="00BA51A5"/>
    <w:rsid w:val="00BA54C4"/>
    <w:rsid w:val="00BA5640"/>
    <w:rsid w:val="00BA6208"/>
    <w:rsid w:val="00BA62BF"/>
    <w:rsid w:val="00BA6A9D"/>
    <w:rsid w:val="00BA6C2A"/>
    <w:rsid w:val="00BA6DA9"/>
    <w:rsid w:val="00BA6FB6"/>
    <w:rsid w:val="00BA7188"/>
    <w:rsid w:val="00BA7481"/>
    <w:rsid w:val="00BA7D7B"/>
    <w:rsid w:val="00BB04FF"/>
    <w:rsid w:val="00BB0819"/>
    <w:rsid w:val="00BB0901"/>
    <w:rsid w:val="00BB0C47"/>
    <w:rsid w:val="00BB1994"/>
    <w:rsid w:val="00BB1A05"/>
    <w:rsid w:val="00BB1B3E"/>
    <w:rsid w:val="00BB267B"/>
    <w:rsid w:val="00BB2732"/>
    <w:rsid w:val="00BB35D6"/>
    <w:rsid w:val="00BB38F6"/>
    <w:rsid w:val="00BB4199"/>
    <w:rsid w:val="00BB466F"/>
    <w:rsid w:val="00BB46FA"/>
    <w:rsid w:val="00BB492F"/>
    <w:rsid w:val="00BB58C0"/>
    <w:rsid w:val="00BB58D9"/>
    <w:rsid w:val="00BB6266"/>
    <w:rsid w:val="00BB6C96"/>
    <w:rsid w:val="00BB740A"/>
    <w:rsid w:val="00BB7439"/>
    <w:rsid w:val="00BB7876"/>
    <w:rsid w:val="00BC00E5"/>
    <w:rsid w:val="00BC0C11"/>
    <w:rsid w:val="00BC0DC8"/>
    <w:rsid w:val="00BC12CD"/>
    <w:rsid w:val="00BC1644"/>
    <w:rsid w:val="00BC168B"/>
    <w:rsid w:val="00BC1BDF"/>
    <w:rsid w:val="00BC1FD9"/>
    <w:rsid w:val="00BC2749"/>
    <w:rsid w:val="00BC28A5"/>
    <w:rsid w:val="00BC32AC"/>
    <w:rsid w:val="00BC356F"/>
    <w:rsid w:val="00BC378C"/>
    <w:rsid w:val="00BC3E81"/>
    <w:rsid w:val="00BC3F2E"/>
    <w:rsid w:val="00BC45EE"/>
    <w:rsid w:val="00BC5326"/>
    <w:rsid w:val="00BC5C86"/>
    <w:rsid w:val="00BC6A38"/>
    <w:rsid w:val="00BC6C8A"/>
    <w:rsid w:val="00BC734A"/>
    <w:rsid w:val="00BC76FE"/>
    <w:rsid w:val="00BC7787"/>
    <w:rsid w:val="00BC7972"/>
    <w:rsid w:val="00BC7E0A"/>
    <w:rsid w:val="00BD0096"/>
    <w:rsid w:val="00BD08EB"/>
    <w:rsid w:val="00BD18D1"/>
    <w:rsid w:val="00BD1C59"/>
    <w:rsid w:val="00BD243D"/>
    <w:rsid w:val="00BD2BC0"/>
    <w:rsid w:val="00BD2FD5"/>
    <w:rsid w:val="00BD3328"/>
    <w:rsid w:val="00BD334C"/>
    <w:rsid w:val="00BD339C"/>
    <w:rsid w:val="00BD3575"/>
    <w:rsid w:val="00BD3775"/>
    <w:rsid w:val="00BD40BD"/>
    <w:rsid w:val="00BD433E"/>
    <w:rsid w:val="00BD4D05"/>
    <w:rsid w:val="00BD5584"/>
    <w:rsid w:val="00BD58AA"/>
    <w:rsid w:val="00BD5953"/>
    <w:rsid w:val="00BD5CEC"/>
    <w:rsid w:val="00BD63AE"/>
    <w:rsid w:val="00BD6FA1"/>
    <w:rsid w:val="00BD7BAE"/>
    <w:rsid w:val="00BD7DD5"/>
    <w:rsid w:val="00BD7E04"/>
    <w:rsid w:val="00BE086A"/>
    <w:rsid w:val="00BE10D6"/>
    <w:rsid w:val="00BE1532"/>
    <w:rsid w:val="00BE3DDD"/>
    <w:rsid w:val="00BE4176"/>
    <w:rsid w:val="00BE4A54"/>
    <w:rsid w:val="00BE4E26"/>
    <w:rsid w:val="00BE5EBD"/>
    <w:rsid w:val="00BE6664"/>
    <w:rsid w:val="00BE71CC"/>
    <w:rsid w:val="00BE7D57"/>
    <w:rsid w:val="00BF031A"/>
    <w:rsid w:val="00BF0749"/>
    <w:rsid w:val="00BF0A82"/>
    <w:rsid w:val="00BF0D56"/>
    <w:rsid w:val="00BF15D4"/>
    <w:rsid w:val="00BF17F5"/>
    <w:rsid w:val="00BF1CEC"/>
    <w:rsid w:val="00BF1D97"/>
    <w:rsid w:val="00BF1ED5"/>
    <w:rsid w:val="00BF2006"/>
    <w:rsid w:val="00BF2065"/>
    <w:rsid w:val="00BF2B3D"/>
    <w:rsid w:val="00BF3FAF"/>
    <w:rsid w:val="00BF4257"/>
    <w:rsid w:val="00BF4A7A"/>
    <w:rsid w:val="00BF4A8F"/>
    <w:rsid w:val="00BF530A"/>
    <w:rsid w:val="00BF55BF"/>
    <w:rsid w:val="00BF5B02"/>
    <w:rsid w:val="00BF5C9E"/>
    <w:rsid w:val="00BF5CB1"/>
    <w:rsid w:val="00BF5F86"/>
    <w:rsid w:val="00BF601A"/>
    <w:rsid w:val="00BF621C"/>
    <w:rsid w:val="00BF77D4"/>
    <w:rsid w:val="00BF78FC"/>
    <w:rsid w:val="00BF7A42"/>
    <w:rsid w:val="00C00257"/>
    <w:rsid w:val="00C00BB8"/>
    <w:rsid w:val="00C00CD0"/>
    <w:rsid w:val="00C00EC4"/>
    <w:rsid w:val="00C01C86"/>
    <w:rsid w:val="00C01F27"/>
    <w:rsid w:val="00C02328"/>
    <w:rsid w:val="00C0260F"/>
    <w:rsid w:val="00C02AA2"/>
    <w:rsid w:val="00C02EAA"/>
    <w:rsid w:val="00C02F64"/>
    <w:rsid w:val="00C0307E"/>
    <w:rsid w:val="00C033E1"/>
    <w:rsid w:val="00C03BC0"/>
    <w:rsid w:val="00C0405A"/>
    <w:rsid w:val="00C04F0B"/>
    <w:rsid w:val="00C05EEB"/>
    <w:rsid w:val="00C0709A"/>
    <w:rsid w:val="00C0749D"/>
    <w:rsid w:val="00C07A25"/>
    <w:rsid w:val="00C10094"/>
    <w:rsid w:val="00C10142"/>
    <w:rsid w:val="00C102A6"/>
    <w:rsid w:val="00C109BB"/>
    <w:rsid w:val="00C125A2"/>
    <w:rsid w:val="00C129E1"/>
    <w:rsid w:val="00C12E01"/>
    <w:rsid w:val="00C13203"/>
    <w:rsid w:val="00C14442"/>
    <w:rsid w:val="00C152A7"/>
    <w:rsid w:val="00C153C2"/>
    <w:rsid w:val="00C16652"/>
    <w:rsid w:val="00C1676D"/>
    <w:rsid w:val="00C16D21"/>
    <w:rsid w:val="00C17335"/>
    <w:rsid w:val="00C173B8"/>
    <w:rsid w:val="00C17900"/>
    <w:rsid w:val="00C200DF"/>
    <w:rsid w:val="00C20348"/>
    <w:rsid w:val="00C2113E"/>
    <w:rsid w:val="00C21ACF"/>
    <w:rsid w:val="00C21D71"/>
    <w:rsid w:val="00C21E0B"/>
    <w:rsid w:val="00C221E0"/>
    <w:rsid w:val="00C22563"/>
    <w:rsid w:val="00C22AE5"/>
    <w:rsid w:val="00C22DED"/>
    <w:rsid w:val="00C22E02"/>
    <w:rsid w:val="00C232DF"/>
    <w:rsid w:val="00C238B4"/>
    <w:rsid w:val="00C248A0"/>
    <w:rsid w:val="00C24EB6"/>
    <w:rsid w:val="00C25163"/>
    <w:rsid w:val="00C253B6"/>
    <w:rsid w:val="00C2553B"/>
    <w:rsid w:val="00C256DB"/>
    <w:rsid w:val="00C258C3"/>
    <w:rsid w:val="00C25B3E"/>
    <w:rsid w:val="00C26A76"/>
    <w:rsid w:val="00C2706D"/>
    <w:rsid w:val="00C27189"/>
    <w:rsid w:val="00C2734D"/>
    <w:rsid w:val="00C27804"/>
    <w:rsid w:val="00C3014F"/>
    <w:rsid w:val="00C301E6"/>
    <w:rsid w:val="00C3077B"/>
    <w:rsid w:val="00C31040"/>
    <w:rsid w:val="00C3106E"/>
    <w:rsid w:val="00C31A44"/>
    <w:rsid w:val="00C31DBA"/>
    <w:rsid w:val="00C31EAC"/>
    <w:rsid w:val="00C32360"/>
    <w:rsid w:val="00C325CE"/>
    <w:rsid w:val="00C328C0"/>
    <w:rsid w:val="00C333E3"/>
    <w:rsid w:val="00C33440"/>
    <w:rsid w:val="00C3346C"/>
    <w:rsid w:val="00C33482"/>
    <w:rsid w:val="00C34200"/>
    <w:rsid w:val="00C34619"/>
    <w:rsid w:val="00C347AA"/>
    <w:rsid w:val="00C34FEB"/>
    <w:rsid w:val="00C34FEF"/>
    <w:rsid w:val="00C35198"/>
    <w:rsid w:val="00C35D3B"/>
    <w:rsid w:val="00C36140"/>
    <w:rsid w:val="00C36425"/>
    <w:rsid w:val="00C37AFA"/>
    <w:rsid w:val="00C37CDB"/>
    <w:rsid w:val="00C37D12"/>
    <w:rsid w:val="00C4063A"/>
    <w:rsid w:val="00C41DB4"/>
    <w:rsid w:val="00C422DF"/>
    <w:rsid w:val="00C426C9"/>
    <w:rsid w:val="00C42790"/>
    <w:rsid w:val="00C42C8D"/>
    <w:rsid w:val="00C43925"/>
    <w:rsid w:val="00C439EF"/>
    <w:rsid w:val="00C440F3"/>
    <w:rsid w:val="00C44649"/>
    <w:rsid w:val="00C44BE8"/>
    <w:rsid w:val="00C44C44"/>
    <w:rsid w:val="00C450A8"/>
    <w:rsid w:val="00C451E8"/>
    <w:rsid w:val="00C45363"/>
    <w:rsid w:val="00C45C45"/>
    <w:rsid w:val="00C45ED8"/>
    <w:rsid w:val="00C46C93"/>
    <w:rsid w:val="00C477BA"/>
    <w:rsid w:val="00C5095A"/>
    <w:rsid w:val="00C50D21"/>
    <w:rsid w:val="00C52454"/>
    <w:rsid w:val="00C525AC"/>
    <w:rsid w:val="00C5283C"/>
    <w:rsid w:val="00C52EB4"/>
    <w:rsid w:val="00C53F64"/>
    <w:rsid w:val="00C54061"/>
    <w:rsid w:val="00C54177"/>
    <w:rsid w:val="00C543C3"/>
    <w:rsid w:val="00C54974"/>
    <w:rsid w:val="00C549BC"/>
    <w:rsid w:val="00C551AD"/>
    <w:rsid w:val="00C55BF2"/>
    <w:rsid w:val="00C57074"/>
    <w:rsid w:val="00C5780B"/>
    <w:rsid w:val="00C57D75"/>
    <w:rsid w:val="00C6012A"/>
    <w:rsid w:val="00C6075E"/>
    <w:rsid w:val="00C60FE5"/>
    <w:rsid w:val="00C6118F"/>
    <w:rsid w:val="00C6219C"/>
    <w:rsid w:val="00C6231E"/>
    <w:rsid w:val="00C6264C"/>
    <w:rsid w:val="00C627F0"/>
    <w:rsid w:val="00C63708"/>
    <w:rsid w:val="00C63E0E"/>
    <w:rsid w:val="00C647F7"/>
    <w:rsid w:val="00C64943"/>
    <w:rsid w:val="00C652E3"/>
    <w:rsid w:val="00C65733"/>
    <w:rsid w:val="00C65B60"/>
    <w:rsid w:val="00C65FCC"/>
    <w:rsid w:val="00C6626C"/>
    <w:rsid w:val="00C665D9"/>
    <w:rsid w:val="00C66EBC"/>
    <w:rsid w:val="00C66F00"/>
    <w:rsid w:val="00C66F58"/>
    <w:rsid w:val="00C6782B"/>
    <w:rsid w:val="00C6785F"/>
    <w:rsid w:val="00C67907"/>
    <w:rsid w:val="00C67F98"/>
    <w:rsid w:val="00C7007E"/>
    <w:rsid w:val="00C701D9"/>
    <w:rsid w:val="00C70837"/>
    <w:rsid w:val="00C70BFB"/>
    <w:rsid w:val="00C714F4"/>
    <w:rsid w:val="00C71BA8"/>
    <w:rsid w:val="00C73003"/>
    <w:rsid w:val="00C73FBE"/>
    <w:rsid w:val="00C74E60"/>
    <w:rsid w:val="00C7506D"/>
    <w:rsid w:val="00C768A2"/>
    <w:rsid w:val="00C771B3"/>
    <w:rsid w:val="00C7747A"/>
    <w:rsid w:val="00C77518"/>
    <w:rsid w:val="00C775FF"/>
    <w:rsid w:val="00C77F57"/>
    <w:rsid w:val="00C80C89"/>
    <w:rsid w:val="00C819A0"/>
    <w:rsid w:val="00C81AC2"/>
    <w:rsid w:val="00C823DD"/>
    <w:rsid w:val="00C83273"/>
    <w:rsid w:val="00C84203"/>
    <w:rsid w:val="00C8481A"/>
    <w:rsid w:val="00C84938"/>
    <w:rsid w:val="00C849C5"/>
    <w:rsid w:val="00C849DE"/>
    <w:rsid w:val="00C85612"/>
    <w:rsid w:val="00C85C34"/>
    <w:rsid w:val="00C85C4C"/>
    <w:rsid w:val="00C86402"/>
    <w:rsid w:val="00C8649A"/>
    <w:rsid w:val="00C86678"/>
    <w:rsid w:val="00C8692E"/>
    <w:rsid w:val="00C87096"/>
    <w:rsid w:val="00C87887"/>
    <w:rsid w:val="00C878ED"/>
    <w:rsid w:val="00C90463"/>
    <w:rsid w:val="00C90B19"/>
    <w:rsid w:val="00C9204F"/>
    <w:rsid w:val="00C9209E"/>
    <w:rsid w:val="00C927DD"/>
    <w:rsid w:val="00C92BC2"/>
    <w:rsid w:val="00C939E0"/>
    <w:rsid w:val="00C93E02"/>
    <w:rsid w:val="00C94111"/>
    <w:rsid w:val="00C94CA5"/>
    <w:rsid w:val="00C94D07"/>
    <w:rsid w:val="00C95BE8"/>
    <w:rsid w:val="00C966F5"/>
    <w:rsid w:val="00C96912"/>
    <w:rsid w:val="00C97872"/>
    <w:rsid w:val="00C97C37"/>
    <w:rsid w:val="00C97E1B"/>
    <w:rsid w:val="00CA0130"/>
    <w:rsid w:val="00CA05D9"/>
    <w:rsid w:val="00CA0682"/>
    <w:rsid w:val="00CA068B"/>
    <w:rsid w:val="00CA07C6"/>
    <w:rsid w:val="00CA0DB5"/>
    <w:rsid w:val="00CA203D"/>
    <w:rsid w:val="00CA29CF"/>
    <w:rsid w:val="00CA2B06"/>
    <w:rsid w:val="00CA30CE"/>
    <w:rsid w:val="00CA33A3"/>
    <w:rsid w:val="00CA41A5"/>
    <w:rsid w:val="00CA4219"/>
    <w:rsid w:val="00CA421F"/>
    <w:rsid w:val="00CA4673"/>
    <w:rsid w:val="00CA4F9E"/>
    <w:rsid w:val="00CA5451"/>
    <w:rsid w:val="00CA598E"/>
    <w:rsid w:val="00CA5CEE"/>
    <w:rsid w:val="00CA5F19"/>
    <w:rsid w:val="00CA6334"/>
    <w:rsid w:val="00CA6B2D"/>
    <w:rsid w:val="00CA75EF"/>
    <w:rsid w:val="00CA7835"/>
    <w:rsid w:val="00CA7D72"/>
    <w:rsid w:val="00CA7FD7"/>
    <w:rsid w:val="00CB02AA"/>
    <w:rsid w:val="00CB0494"/>
    <w:rsid w:val="00CB070F"/>
    <w:rsid w:val="00CB0B86"/>
    <w:rsid w:val="00CB0FBD"/>
    <w:rsid w:val="00CB110D"/>
    <w:rsid w:val="00CB1170"/>
    <w:rsid w:val="00CB22A4"/>
    <w:rsid w:val="00CB2D14"/>
    <w:rsid w:val="00CB3269"/>
    <w:rsid w:val="00CB39DB"/>
    <w:rsid w:val="00CB3D5B"/>
    <w:rsid w:val="00CB4115"/>
    <w:rsid w:val="00CB47FB"/>
    <w:rsid w:val="00CB5E40"/>
    <w:rsid w:val="00CB6133"/>
    <w:rsid w:val="00CB665C"/>
    <w:rsid w:val="00CB6AA3"/>
    <w:rsid w:val="00CB6DEC"/>
    <w:rsid w:val="00CB70BB"/>
    <w:rsid w:val="00CB71DF"/>
    <w:rsid w:val="00CC0386"/>
    <w:rsid w:val="00CC03B2"/>
    <w:rsid w:val="00CC0476"/>
    <w:rsid w:val="00CC04BA"/>
    <w:rsid w:val="00CC0945"/>
    <w:rsid w:val="00CC0D85"/>
    <w:rsid w:val="00CC0F64"/>
    <w:rsid w:val="00CC0FA7"/>
    <w:rsid w:val="00CC17B6"/>
    <w:rsid w:val="00CC1807"/>
    <w:rsid w:val="00CC25F1"/>
    <w:rsid w:val="00CC38B2"/>
    <w:rsid w:val="00CC3E63"/>
    <w:rsid w:val="00CC41B5"/>
    <w:rsid w:val="00CC4408"/>
    <w:rsid w:val="00CC5262"/>
    <w:rsid w:val="00CC5547"/>
    <w:rsid w:val="00CC580C"/>
    <w:rsid w:val="00CC628B"/>
    <w:rsid w:val="00CC6CA6"/>
    <w:rsid w:val="00CC763C"/>
    <w:rsid w:val="00CC76D9"/>
    <w:rsid w:val="00CC788E"/>
    <w:rsid w:val="00CD0131"/>
    <w:rsid w:val="00CD0835"/>
    <w:rsid w:val="00CD13C9"/>
    <w:rsid w:val="00CD1866"/>
    <w:rsid w:val="00CD20E3"/>
    <w:rsid w:val="00CD28DD"/>
    <w:rsid w:val="00CD3476"/>
    <w:rsid w:val="00CD3F7D"/>
    <w:rsid w:val="00CD4551"/>
    <w:rsid w:val="00CD4655"/>
    <w:rsid w:val="00CD4768"/>
    <w:rsid w:val="00CD4E2B"/>
    <w:rsid w:val="00CD5367"/>
    <w:rsid w:val="00CD5CFD"/>
    <w:rsid w:val="00CD5EC6"/>
    <w:rsid w:val="00CD5F47"/>
    <w:rsid w:val="00CD67A2"/>
    <w:rsid w:val="00CD6ACE"/>
    <w:rsid w:val="00CD7242"/>
    <w:rsid w:val="00CD72C6"/>
    <w:rsid w:val="00CD73B3"/>
    <w:rsid w:val="00CD75B6"/>
    <w:rsid w:val="00CD7814"/>
    <w:rsid w:val="00CE0CEA"/>
    <w:rsid w:val="00CE0DB5"/>
    <w:rsid w:val="00CE143C"/>
    <w:rsid w:val="00CE1495"/>
    <w:rsid w:val="00CE1B33"/>
    <w:rsid w:val="00CE29E7"/>
    <w:rsid w:val="00CE2B68"/>
    <w:rsid w:val="00CE2C27"/>
    <w:rsid w:val="00CE2CDC"/>
    <w:rsid w:val="00CE3325"/>
    <w:rsid w:val="00CE3726"/>
    <w:rsid w:val="00CE4314"/>
    <w:rsid w:val="00CE4C14"/>
    <w:rsid w:val="00CE509C"/>
    <w:rsid w:val="00CE50A5"/>
    <w:rsid w:val="00CE5270"/>
    <w:rsid w:val="00CE54E0"/>
    <w:rsid w:val="00CE5972"/>
    <w:rsid w:val="00CE60D4"/>
    <w:rsid w:val="00CE65A0"/>
    <w:rsid w:val="00CE71E8"/>
    <w:rsid w:val="00CE736F"/>
    <w:rsid w:val="00CE7C2B"/>
    <w:rsid w:val="00CF0344"/>
    <w:rsid w:val="00CF0D9A"/>
    <w:rsid w:val="00CF0E82"/>
    <w:rsid w:val="00CF12B1"/>
    <w:rsid w:val="00CF1499"/>
    <w:rsid w:val="00CF1AB5"/>
    <w:rsid w:val="00CF1C9D"/>
    <w:rsid w:val="00CF3059"/>
    <w:rsid w:val="00CF31EE"/>
    <w:rsid w:val="00CF34C9"/>
    <w:rsid w:val="00CF3A7D"/>
    <w:rsid w:val="00CF3CA6"/>
    <w:rsid w:val="00CF3D4A"/>
    <w:rsid w:val="00CF4255"/>
    <w:rsid w:val="00CF47B5"/>
    <w:rsid w:val="00CF47D0"/>
    <w:rsid w:val="00CF50FC"/>
    <w:rsid w:val="00CF549E"/>
    <w:rsid w:val="00CF5559"/>
    <w:rsid w:val="00CF604D"/>
    <w:rsid w:val="00CF6AF0"/>
    <w:rsid w:val="00CF7896"/>
    <w:rsid w:val="00CF7B60"/>
    <w:rsid w:val="00CF7F3B"/>
    <w:rsid w:val="00D003F6"/>
    <w:rsid w:val="00D00425"/>
    <w:rsid w:val="00D01E16"/>
    <w:rsid w:val="00D0209A"/>
    <w:rsid w:val="00D02686"/>
    <w:rsid w:val="00D03123"/>
    <w:rsid w:val="00D03457"/>
    <w:rsid w:val="00D03BB3"/>
    <w:rsid w:val="00D0402C"/>
    <w:rsid w:val="00D0438D"/>
    <w:rsid w:val="00D0475F"/>
    <w:rsid w:val="00D0498D"/>
    <w:rsid w:val="00D05B2E"/>
    <w:rsid w:val="00D05FB1"/>
    <w:rsid w:val="00D05FBF"/>
    <w:rsid w:val="00D067BD"/>
    <w:rsid w:val="00D06934"/>
    <w:rsid w:val="00D06EBB"/>
    <w:rsid w:val="00D0765D"/>
    <w:rsid w:val="00D10463"/>
    <w:rsid w:val="00D10743"/>
    <w:rsid w:val="00D10844"/>
    <w:rsid w:val="00D10C6E"/>
    <w:rsid w:val="00D10D36"/>
    <w:rsid w:val="00D11030"/>
    <w:rsid w:val="00D11185"/>
    <w:rsid w:val="00D114F0"/>
    <w:rsid w:val="00D119F0"/>
    <w:rsid w:val="00D12230"/>
    <w:rsid w:val="00D12450"/>
    <w:rsid w:val="00D1269D"/>
    <w:rsid w:val="00D1293D"/>
    <w:rsid w:val="00D12AFD"/>
    <w:rsid w:val="00D13998"/>
    <w:rsid w:val="00D139D0"/>
    <w:rsid w:val="00D13EAB"/>
    <w:rsid w:val="00D13FF2"/>
    <w:rsid w:val="00D14744"/>
    <w:rsid w:val="00D14EF9"/>
    <w:rsid w:val="00D15968"/>
    <w:rsid w:val="00D15A7A"/>
    <w:rsid w:val="00D15F8D"/>
    <w:rsid w:val="00D15FA3"/>
    <w:rsid w:val="00D16EFF"/>
    <w:rsid w:val="00D1758D"/>
    <w:rsid w:val="00D176ED"/>
    <w:rsid w:val="00D17D36"/>
    <w:rsid w:val="00D200CC"/>
    <w:rsid w:val="00D210F9"/>
    <w:rsid w:val="00D217DF"/>
    <w:rsid w:val="00D21BB3"/>
    <w:rsid w:val="00D21BEA"/>
    <w:rsid w:val="00D2207C"/>
    <w:rsid w:val="00D2250D"/>
    <w:rsid w:val="00D2296D"/>
    <w:rsid w:val="00D22AA2"/>
    <w:rsid w:val="00D22D6A"/>
    <w:rsid w:val="00D22D89"/>
    <w:rsid w:val="00D23279"/>
    <w:rsid w:val="00D2349A"/>
    <w:rsid w:val="00D23B31"/>
    <w:rsid w:val="00D242D4"/>
    <w:rsid w:val="00D24794"/>
    <w:rsid w:val="00D24E1B"/>
    <w:rsid w:val="00D259C0"/>
    <w:rsid w:val="00D25CD0"/>
    <w:rsid w:val="00D25CDC"/>
    <w:rsid w:val="00D26122"/>
    <w:rsid w:val="00D263CE"/>
    <w:rsid w:val="00D2668A"/>
    <w:rsid w:val="00D2699A"/>
    <w:rsid w:val="00D271BE"/>
    <w:rsid w:val="00D271EB"/>
    <w:rsid w:val="00D272D1"/>
    <w:rsid w:val="00D275B5"/>
    <w:rsid w:val="00D278E2"/>
    <w:rsid w:val="00D27E2E"/>
    <w:rsid w:val="00D3066E"/>
    <w:rsid w:val="00D307A9"/>
    <w:rsid w:val="00D309FE"/>
    <w:rsid w:val="00D31263"/>
    <w:rsid w:val="00D3150A"/>
    <w:rsid w:val="00D315D5"/>
    <w:rsid w:val="00D321B3"/>
    <w:rsid w:val="00D3262A"/>
    <w:rsid w:val="00D332A4"/>
    <w:rsid w:val="00D333D4"/>
    <w:rsid w:val="00D33831"/>
    <w:rsid w:val="00D33A98"/>
    <w:rsid w:val="00D34CBF"/>
    <w:rsid w:val="00D34D44"/>
    <w:rsid w:val="00D34DC4"/>
    <w:rsid w:val="00D35133"/>
    <w:rsid w:val="00D35B2A"/>
    <w:rsid w:val="00D35C21"/>
    <w:rsid w:val="00D35DD2"/>
    <w:rsid w:val="00D365CE"/>
    <w:rsid w:val="00D36946"/>
    <w:rsid w:val="00D36C9C"/>
    <w:rsid w:val="00D37D72"/>
    <w:rsid w:val="00D40616"/>
    <w:rsid w:val="00D40F55"/>
    <w:rsid w:val="00D4125D"/>
    <w:rsid w:val="00D4153F"/>
    <w:rsid w:val="00D41561"/>
    <w:rsid w:val="00D41B46"/>
    <w:rsid w:val="00D42264"/>
    <w:rsid w:val="00D42361"/>
    <w:rsid w:val="00D43138"/>
    <w:rsid w:val="00D43B44"/>
    <w:rsid w:val="00D44573"/>
    <w:rsid w:val="00D446ED"/>
    <w:rsid w:val="00D4490F"/>
    <w:rsid w:val="00D44D11"/>
    <w:rsid w:val="00D44F80"/>
    <w:rsid w:val="00D4505E"/>
    <w:rsid w:val="00D451C2"/>
    <w:rsid w:val="00D45240"/>
    <w:rsid w:val="00D45DFD"/>
    <w:rsid w:val="00D4771F"/>
    <w:rsid w:val="00D50D8C"/>
    <w:rsid w:val="00D50E9C"/>
    <w:rsid w:val="00D50EDB"/>
    <w:rsid w:val="00D5124F"/>
    <w:rsid w:val="00D51840"/>
    <w:rsid w:val="00D52D1A"/>
    <w:rsid w:val="00D5306F"/>
    <w:rsid w:val="00D539BB"/>
    <w:rsid w:val="00D54112"/>
    <w:rsid w:val="00D54187"/>
    <w:rsid w:val="00D542CF"/>
    <w:rsid w:val="00D542E4"/>
    <w:rsid w:val="00D54A17"/>
    <w:rsid w:val="00D5506F"/>
    <w:rsid w:val="00D551F5"/>
    <w:rsid w:val="00D55269"/>
    <w:rsid w:val="00D55C37"/>
    <w:rsid w:val="00D565E6"/>
    <w:rsid w:val="00D5666D"/>
    <w:rsid w:val="00D574C7"/>
    <w:rsid w:val="00D57CF6"/>
    <w:rsid w:val="00D57D9E"/>
    <w:rsid w:val="00D603B3"/>
    <w:rsid w:val="00D605DA"/>
    <w:rsid w:val="00D605F8"/>
    <w:rsid w:val="00D60C21"/>
    <w:rsid w:val="00D60D41"/>
    <w:rsid w:val="00D61418"/>
    <w:rsid w:val="00D61F02"/>
    <w:rsid w:val="00D61F23"/>
    <w:rsid w:val="00D61F41"/>
    <w:rsid w:val="00D62286"/>
    <w:rsid w:val="00D62A57"/>
    <w:rsid w:val="00D62A72"/>
    <w:rsid w:val="00D63E38"/>
    <w:rsid w:val="00D6423A"/>
    <w:rsid w:val="00D64619"/>
    <w:rsid w:val="00D6471E"/>
    <w:rsid w:val="00D64F97"/>
    <w:rsid w:val="00D65505"/>
    <w:rsid w:val="00D657E3"/>
    <w:rsid w:val="00D65F01"/>
    <w:rsid w:val="00D66A7C"/>
    <w:rsid w:val="00D66DEF"/>
    <w:rsid w:val="00D67405"/>
    <w:rsid w:val="00D679BB"/>
    <w:rsid w:val="00D67A85"/>
    <w:rsid w:val="00D70007"/>
    <w:rsid w:val="00D7064E"/>
    <w:rsid w:val="00D7077E"/>
    <w:rsid w:val="00D72449"/>
    <w:rsid w:val="00D729B6"/>
    <w:rsid w:val="00D729EA"/>
    <w:rsid w:val="00D72B83"/>
    <w:rsid w:val="00D72E7B"/>
    <w:rsid w:val="00D72F68"/>
    <w:rsid w:val="00D73014"/>
    <w:rsid w:val="00D732EF"/>
    <w:rsid w:val="00D73371"/>
    <w:rsid w:val="00D73388"/>
    <w:rsid w:val="00D73602"/>
    <w:rsid w:val="00D74163"/>
    <w:rsid w:val="00D7440B"/>
    <w:rsid w:val="00D745A2"/>
    <w:rsid w:val="00D750DB"/>
    <w:rsid w:val="00D75429"/>
    <w:rsid w:val="00D7544B"/>
    <w:rsid w:val="00D75674"/>
    <w:rsid w:val="00D757FC"/>
    <w:rsid w:val="00D75E5F"/>
    <w:rsid w:val="00D76770"/>
    <w:rsid w:val="00D773FB"/>
    <w:rsid w:val="00D77984"/>
    <w:rsid w:val="00D77B1E"/>
    <w:rsid w:val="00D77FC1"/>
    <w:rsid w:val="00D801F3"/>
    <w:rsid w:val="00D80415"/>
    <w:rsid w:val="00D804AF"/>
    <w:rsid w:val="00D80934"/>
    <w:rsid w:val="00D80A7F"/>
    <w:rsid w:val="00D80C77"/>
    <w:rsid w:val="00D80DA7"/>
    <w:rsid w:val="00D812CC"/>
    <w:rsid w:val="00D81422"/>
    <w:rsid w:val="00D81629"/>
    <w:rsid w:val="00D8209F"/>
    <w:rsid w:val="00D821F0"/>
    <w:rsid w:val="00D824C1"/>
    <w:rsid w:val="00D826F7"/>
    <w:rsid w:val="00D82A97"/>
    <w:rsid w:val="00D82C29"/>
    <w:rsid w:val="00D83191"/>
    <w:rsid w:val="00D83379"/>
    <w:rsid w:val="00D834F5"/>
    <w:rsid w:val="00D8384E"/>
    <w:rsid w:val="00D83951"/>
    <w:rsid w:val="00D84059"/>
    <w:rsid w:val="00D8478A"/>
    <w:rsid w:val="00D848B0"/>
    <w:rsid w:val="00D84A86"/>
    <w:rsid w:val="00D85297"/>
    <w:rsid w:val="00D853AD"/>
    <w:rsid w:val="00D85498"/>
    <w:rsid w:val="00D85B41"/>
    <w:rsid w:val="00D85C46"/>
    <w:rsid w:val="00D85E52"/>
    <w:rsid w:val="00D85E9E"/>
    <w:rsid w:val="00D86A9B"/>
    <w:rsid w:val="00D86D9D"/>
    <w:rsid w:val="00D86F6A"/>
    <w:rsid w:val="00D87570"/>
    <w:rsid w:val="00D901FB"/>
    <w:rsid w:val="00D915CD"/>
    <w:rsid w:val="00D91792"/>
    <w:rsid w:val="00D917C0"/>
    <w:rsid w:val="00D9186A"/>
    <w:rsid w:val="00D91A2C"/>
    <w:rsid w:val="00D91AEF"/>
    <w:rsid w:val="00D923DA"/>
    <w:rsid w:val="00D92471"/>
    <w:rsid w:val="00D9252D"/>
    <w:rsid w:val="00D92BB4"/>
    <w:rsid w:val="00D937F2"/>
    <w:rsid w:val="00D93871"/>
    <w:rsid w:val="00D93B8B"/>
    <w:rsid w:val="00D93D82"/>
    <w:rsid w:val="00D944E2"/>
    <w:rsid w:val="00D9481E"/>
    <w:rsid w:val="00D951BB"/>
    <w:rsid w:val="00D956AD"/>
    <w:rsid w:val="00D9681C"/>
    <w:rsid w:val="00D96949"/>
    <w:rsid w:val="00D97107"/>
    <w:rsid w:val="00D978E6"/>
    <w:rsid w:val="00D97DFD"/>
    <w:rsid w:val="00DA04FC"/>
    <w:rsid w:val="00DA077D"/>
    <w:rsid w:val="00DA16FB"/>
    <w:rsid w:val="00DA1DFE"/>
    <w:rsid w:val="00DA26DF"/>
    <w:rsid w:val="00DA2CA5"/>
    <w:rsid w:val="00DA30DB"/>
    <w:rsid w:val="00DA3271"/>
    <w:rsid w:val="00DA3673"/>
    <w:rsid w:val="00DA37BE"/>
    <w:rsid w:val="00DA3988"/>
    <w:rsid w:val="00DA41D3"/>
    <w:rsid w:val="00DA4813"/>
    <w:rsid w:val="00DA5558"/>
    <w:rsid w:val="00DA6AC6"/>
    <w:rsid w:val="00DA6F9F"/>
    <w:rsid w:val="00DA7180"/>
    <w:rsid w:val="00DA7885"/>
    <w:rsid w:val="00DA7A77"/>
    <w:rsid w:val="00DA7B58"/>
    <w:rsid w:val="00DB0250"/>
    <w:rsid w:val="00DB0366"/>
    <w:rsid w:val="00DB08AA"/>
    <w:rsid w:val="00DB0C3C"/>
    <w:rsid w:val="00DB0CE9"/>
    <w:rsid w:val="00DB0D39"/>
    <w:rsid w:val="00DB0F2F"/>
    <w:rsid w:val="00DB1CC6"/>
    <w:rsid w:val="00DB206D"/>
    <w:rsid w:val="00DB20E4"/>
    <w:rsid w:val="00DB3412"/>
    <w:rsid w:val="00DB4039"/>
    <w:rsid w:val="00DB4440"/>
    <w:rsid w:val="00DB48E3"/>
    <w:rsid w:val="00DB56C7"/>
    <w:rsid w:val="00DB59FA"/>
    <w:rsid w:val="00DB619E"/>
    <w:rsid w:val="00DB6AA5"/>
    <w:rsid w:val="00DB6B42"/>
    <w:rsid w:val="00DB6CA7"/>
    <w:rsid w:val="00DB6DF5"/>
    <w:rsid w:val="00DB70D8"/>
    <w:rsid w:val="00DB718C"/>
    <w:rsid w:val="00DB79E2"/>
    <w:rsid w:val="00DB7FA6"/>
    <w:rsid w:val="00DC03CD"/>
    <w:rsid w:val="00DC0A31"/>
    <w:rsid w:val="00DC0AA1"/>
    <w:rsid w:val="00DC2205"/>
    <w:rsid w:val="00DC3445"/>
    <w:rsid w:val="00DC3641"/>
    <w:rsid w:val="00DC3C34"/>
    <w:rsid w:val="00DC3D0A"/>
    <w:rsid w:val="00DC4013"/>
    <w:rsid w:val="00DC4061"/>
    <w:rsid w:val="00DC41C5"/>
    <w:rsid w:val="00DC42E5"/>
    <w:rsid w:val="00DC499E"/>
    <w:rsid w:val="00DC4DD7"/>
    <w:rsid w:val="00DC4E38"/>
    <w:rsid w:val="00DC51B4"/>
    <w:rsid w:val="00DC5BC4"/>
    <w:rsid w:val="00DC653D"/>
    <w:rsid w:val="00DC68C1"/>
    <w:rsid w:val="00DC6E4E"/>
    <w:rsid w:val="00DC707D"/>
    <w:rsid w:val="00DC70F7"/>
    <w:rsid w:val="00DC75D2"/>
    <w:rsid w:val="00DD0AA5"/>
    <w:rsid w:val="00DD14DF"/>
    <w:rsid w:val="00DD1BB8"/>
    <w:rsid w:val="00DD256E"/>
    <w:rsid w:val="00DD28C3"/>
    <w:rsid w:val="00DD2DF8"/>
    <w:rsid w:val="00DD2F50"/>
    <w:rsid w:val="00DD3872"/>
    <w:rsid w:val="00DD4572"/>
    <w:rsid w:val="00DD4B9C"/>
    <w:rsid w:val="00DD4C44"/>
    <w:rsid w:val="00DD5195"/>
    <w:rsid w:val="00DD5478"/>
    <w:rsid w:val="00DD626F"/>
    <w:rsid w:val="00DD6367"/>
    <w:rsid w:val="00DD77C3"/>
    <w:rsid w:val="00DD7CD3"/>
    <w:rsid w:val="00DE0022"/>
    <w:rsid w:val="00DE06AC"/>
    <w:rsid w:val="00DE0AA9"/>
    <w:rsid w:val="00DE0B9A"/>
    <w:rsid w:val="00DE0D16"/>
    <w:rsid w:val="00DE0F1A"/>
    <w:rsid w:val="00DE12AD"/>
    <w:rsid w:val="00DE1939"/>
    <w:rsid w:val="00DE2A61"/>
    <w:rsid w:val="00DE2B44"/>
    <w:rsid w:val="00DE4297"/>
    <w:rsid w:val="00DE46FA"/>
    <w:rsid w:val="00DE48C5"/>
    <w:rsid w:val="00DE4906"/>
    <w:rsid w:val="00DE4BB9"/>
    <w:rsid w:val="00DE502E"/>
    <w:rsid w:val="00DE55E4"/>
    <w:rsid w:val="00DE5DBC"/>
    <w:rsid w:val="00DE5ED7"/>
    <w:rsid w:val="00DE5FFB"/>
    <w:rsid w:val="00DE625A"/>
    <w:rsid w:val="00DE6879"/>
    <w:rsid w:val="00DE68AC"/>
    <w:rsid w:val="00DE6B22"/>
    <w:rsid w:val="00DE70CD"/>
    <w:rsid w:val="00DE751F"/>
    <w:rsid w:val="00DE7956"/>
    <w:rsid w:val="00DF00C2"/>
    <w:rsid w:val="00DF020E"/>
    <w:rsid w:val="00DF069B"/>
    <w:rsid w:val="00DF0CA1"/>
    <w:rsid w:val="00DF1456"/>
    <w:rsid w:val="00DF1603"/>
    <w:rsid w:val="00DF1717"/>
    <w:rsid w:val="00DF2382"/>
    <w:rsid w:val="00DF286D"/>
    <w:rsid w:val="00DF2B12"/>
    <w:rsid w:val="00DF34A4"/>
    <w:rsid w:val="00DF37E0"/>
    <w:rsid w:val="00DF3B0E"/>
    <w:rsid w:val="00DF419C"/>
    <w:rsid w:val="00DF43D1"/>
    <w:rsid w:val="00DF4405"/>
    <w:rsid w:val="00DF4ED1"/>
    <w:rsid w:val="00DF4F6F"/>
    <w:rsid w:val="00DF53A5"/>
    <w:rsid w:val="00DF6BAE"/>
    <w:rsid w:val="00DF70D1"/>
    <w:rsid w:val="00DF75F6"/>
    <w:rsid w:val="00DF7AC5"/>
    <w:rsid w:val="00DF7B7F"/>
    <w:rsid w:val="00E00A7B"/>
    <w:rsid w:val="00E00DAE"/>
    <w:rsid w:val="00E00DE3"/>
    <w:rsid w:val="00E017E5"/>
    <w:rsid w:val="00E01910"/>
    <w:rsid w:val="00E01FE9"/>
    <w:rsid w:val="00E027EB"/>
    <w:rsid w:val="00E02948"/>
    <w:rsid w:val="00E02E37"/>
    <w:rsid w:val="00E03280"/>
    <w:rsid w:val="00E032E6"/>
    <w:rsid w:val="00E04816"/>
    <w:rsid w:val="00E048D6"/>
    <w:rsid w:val="00E04AD6"/>
    <w:rsid w:val="00E0554A"/>
    <w:rsid w:val="00E06581"/>
    <w:rsid w:val="00E06A65"/>
    <w:rsid w:val="00E06B46"/>
    <w:rsid w:val="00E06C6D"/>
    <w:rsid w:val="00E06CE9"/>
    <w:rsid w:val="00E075F1"/>
    <w:rsid w:val="00E10378"/>
    <w:rsid w:val="00E10B0F"/>
    <w:rsid w:val="00E113D0"/>
    <w:rsid w:val="00E113EB"/>
    <w:rsid w:val="00E1171D"/>
    <w:rsid w:val="00E11FCA"/>
    <w:rsid w:val="00E124A0"/>
    <w:rsid w:val="00E12772"/>
    <w:rsid w:val="00E13560"/>
    <w:rsid w:val="00E141C9"/>
    <w:rsid w:val="00E15061"/>
    <w:rsid w:val="00E15140"/>
    <w:rsid w:val="00E159F6"/>
    <w:rsid w:val="00E15A6F"/>
    <w:rsid w:val="00E15ADE"/>
    <w:rsid w:val="00E1661D"/>
    <w:rsid w:val="00E16D2C"/>
    <w:rsid w:val="00E17034"/>
    <w:rsid w:val="00E173D4"/>
    <w:rsid w:val="00E1779B"/>
    <w:rsid w:val="00E177D2"/>
    <w:rsid w:val="00E17989"/>
    <w:rsid w:val="00E17A20"/>
    <w:rsid w:val="00E213AE"/>
    <w:rsid w:val="00E2156B"/>
    <w:rsid w:val="00E21A63"/>
    <w:rsid w:val="00E21D52"/>
    <w:rsid w:val="00E21DE1"/>
    <w:rsid w:val="00E224E0"/>
    <w:rsid w:val="00E22D66"/>
    <w:rsid w:val="00E23489"/>
    <w:rsid w:val="00E243FF"/>
    <w:rsid w:val="00E24619"/>
    <w:rsid w:val="00E24C2A"/>
    <w:rsid w:val="00E24DAC"/>
    <w:rsid w:val="00E2536A"/>
    <w:rsid w:val="00E25D9F"/>
    <w:rsid w:val="00E2600F"/>
    <w:rsid w:val="00E2617E"/>
    <w:rsid w:val="00E26269"/>
    <w:rsid w:val="00E264EB"/>
    <w:rsid w:val="00E26D3F"/>
    <w:rsid w:val="00E26EA4"/>
    <w:rsid w:val="00E2714A"/>
    <w:rsid w:val="00E27367"/>
    <w:rsid w:val="00E274C5"/>
    <w:rsid w:val="00E27689"/>
    <w:rsid w:val="00E27A36"/>
    <w:rsid w:val="00E27BA3"/>
    <w:rsid w:val="00E302A3"/>
    <w:rsid w:val="00E30C1A"/>
    <w:rsid w:val="00E30EC9"/>
    <w:rsid w:val="00E31540"/>
    <w:rsid w:val="00E3177E"/>
    <w:rsid w:val="00E31866"/>
    <w:rsid w:val="00E31905"/>
    <w:rsid w:val="00E31FFF"/>
    <w:rsid w:val="00E323AD"/>
    <w:rsid w:val="00E323F4"/>
    <w:rsid w:val="00E32928"/>
    <w:rsid w:val="00E32D66"/>
    <w:rsid w:val="00E32FE2"/>
    <w:rsid w:val="00E332CE"/>
    <w:rsid w:val="00E33878"/>
    <w:rsid w:val="00E338DA"/>
    <w:rsid w:val="00E33A59"/>
    <w:rsid w:val="00E33A7E"/>
    <w:rsid w:val="00E33DFD"/>
    <w:rsid w:val="00E3430D"/>
    <w:rsid w:val="00E34343"/>
    <w:rsid w:val="00E34546"/>
    <w:rsid w:val="00E349DA"/>
    <w:rsid w:val="00E35614"/>
    <w:rsid w:val="00E3617D"/>
    <w:rsid w:val="00E36189"/>
    <w:rsid w:val="00E36787"/>
    <w:rsid w:val="00E37461"/>
    <w:rsid w:val="00E37A75"/>
    <w:rsid w:val="00E37E09"/>
    <w:rsid w:val="00E40369"/>
    <w:rsid w:val="00E4051F"/>
    <w:rsid w:val="00E40604"/>
    <w:rsid w:val="00E40FB6"/>
    <w:rsid w:val="00E419B1"/>
    <w:rsid w:val="00E41D59"/>
    <w:rsid w:val="00E421F4"/>
    <w:rsid w:val="00E42528"/>
    <w:rsid w:val="00E429B1"/>
    <w:rsid w:val="00E429BE"/>
    <w:rsid w:val="00E42BD4"/>
    <w:rsid w:val="00E438E5"/>
    <w:rsid w:val="00E4391C"/>
    <w:rsid w:val="00E43EE5"/>
    <w:rsid w:val="00E44B5D"/>
    <w:rsid w:val="00E455CD"/>
    <w:rsid w:val="00E462A2"/>
    <w:rsid w:val="00E46C69"/>
    <w:rsid w:val="00E46F29"/>
    <w:rsid w:val="00E4704C"/>
    <w:rsid w:val="00E47C68"/>
    <w:rsid w:val="00E5013B"/>
    <w:rsid w:val="00E5045B"/>
    <w:rsid w:val="00E5074A"/>
    <w:rsid w:val="00E50E28"/>
    <w:rsid w:val="00E50FDF"/>
    <w:rsid w:val="00E51044"/>
    <w:rsid w:val="00E5110B"/>
    <w:rsid w:val="00E5145E"/>
    <w:rsid w:val="00E514C8"/>
    <w:rsid w:val="00E51509"/>
    <w:rsid w:val="00E516DF"/>
    <w:rsid w:val="00E51FBC"/>
    <w:rsid w:val="00E51FFA"/>
    <w:rsid w:val="00E52202"/>
    <w:rsid w:val="00E52D90"/>
    <w:rsid w:val="00E53201"/>
    <w:rsid w:val="00E53379"/>
    <w:rsid w:val="00E53408"/>
    <w:rsid w:val="00E544C8"/>
    <w:rsid w:val="00E54CA5"/>
    <w:rsid w:val="00E54F45"/>
    <w:rsid w:val="00E5638F"/>
    <w:rsid w:val="00E56D56"/>
    <w:rsid w:val="00E576F7"/>
    <w:rsid w:val="00E57D34"/>
    <w:rsid w:val="00E600A4"/>
    <w:rsid w:val="00E601C5"/>
    <w:rsid w:val="00E602B9"/>
    <w:rsid w:val="00E608AE"/>
    <w:rsid w:val="00E60A26"/>
    <w:rsid w:val="00E60AB9"/>
    <w:rsid w:val="00E60ADC"/>
    <w:rsid w:val="00E60B22"/>
    <w:rsid w:val="00E60B92"/>
    <w:rsid w:val="00E60CCA"/>
    <w:rsid w:val="00E6155C"/>
    <w:rsid w:val="00E61E8A"/>
    <w:rsid w:val="00E61F3D"/>
    <w:rsid w:val="00E62353"/>
    <w:rsid w:val="00E62593"/>
    <w:rsid w:val="00E62913"/>
    <w:rsid w:val="00E62A2A"/>
    <w:rsid w:val="00E62EA3"/>
    <w:rsid w:val="00E62FCE"/>
    <w:rsid w:val="00E63571"/>
    <w:rsid w:val="00E63B80"/>
    <w:rsid w:val="00E63BEF"/>
    <w:rsid w:val="00E64260"/>
    <w:rsid w:val="00E646F1"/>
    <w:rsid w:val="00E659FB"/>
    <w:rsid w:val="00E6636A"/>
    <w:rsid w:val="00E6644D"/>
    <w:rsid w:val="00E66FC7"/>
    <w:rsid w:val="00E6705B"/>
    <w:rsid w:val="00E672D8"/>
    <w:rsid w:val="00E672DC"/>
    <w:rsid w:val="00E700DE"/>
    <w:rsid w:val="00E70696"/>
    <w:rsid w:val="00E7096B"/>
    <w:rsid w:val="00E70D4E"/>
    <w:rsid w:val="00E70E75"/>
    <w:rsid w:val="00E70FB9"/>
    <w:rsid w:val="00E713E0"/>
    <w:rsid w:val="00E71FDC"/>
    <w:rsid w:val="00E728B4"/>
    <w:rsid w:val="00E72F07"/>
    <w:rsid w:val="00E74161"/>
    <w:rsid w:val="00E7467F"/>
    <w:rsid w:val="00E74D87"/>
    <w:rsid w:val="00E74DD2"/>
    <w:rsid w:val="00E74DFE"/>
    <w:rsid w:val="00E74ED2"/>
    <w:rsid w:val="00E74F0D"/>
    <w:rsid w:val="00E75415"/>
    <w:rsid w:val="00E754C5"/>
    <w:rsid w:val="00E75DD9"/>
    <w:rsid w:val="00E766A7"/>
    <w:rsid w:val="00E768EA"/>
    <w:rsid w:val="00E77945"/>
    <w:rsid w:val="00E8008E"/>
    <w:rsid w:val="00E800D8"/>
    <w:rsid w:val="00E806EC"/>
    <w:rsid w:val="00E80AEC"/>
    <w:rsid w:val="00E81936"/>
    <w:rsid w:val="00E81B4D"/>
    <w:rsid w:val="00E82FA3"/>
    <w:rsid w:val="00E83096"/>
    <w:rsid w:val="00E83118"/>
    <w:rsid w:val="00E84761"/>
    <w:rsid w:val="00E84873"/>
    <w:rsid w:val="00E8497F"/>
    <w:rsid w:val="00E84F8F"/>
    <w:rsid w:val="00E8511A"/>
    <w:rsid w:val="00E85F5A"/>
    <w:rsid w:val="00E86AFF"/>
    <w:rsid w:val="00E8728B"/>
    <w:rsid w:val="00E875FC"/>
    <w:rsid w:val="00E87CB6"/>
    <w:rsid w:val="00E9022F"/>
    <w:rsid w:val="00E914B0"/>
    <w:rsid w:val="00E91D96"/>
    <w:rsid w:val="00E92330"/>
    <w:rsid w:val="00E937AD"/>
    <w:rsid w:val="00E93A4A"/>
    <w:rsid w:val="00E93C1E"/>
    <w:rsid w:val="00E93CFC"/>
    <w:rsid w:val="00E93F62"/>
    <w:rsid w:val="00E9451E"/>
    <w:rsid w:val="00E94590"/>
    <w:rsid w:val="00E94692"/>
    <w:rsid w:val="00E94B52"/>
    <w:rsid w:val="00E94E2B"/>
    <w:rsid w:val="00E94FC0"/>
    <w:rsid w:val="00E94FC1"/>
    <w:rsid w:val="00E95874"/>
    <w:rsid w:val="00E95D90"/>
    <w:rsid w:val="00E96B00"/>
    <w:rsid w:val="00E97808"/>
    <w:rsid w:val="00E97D8C"/>
    <w:rsid w:val="00EA00EF"/>
    <w:rsid w:val="00EA021C"/>
    <w:rsid w:val="00EA11A7"/>
    <w:rsid w:val="00EA11A9"/>
    <w:rsid w:val="00EA1396"/>
    <w:rsid w:val="00EA249B"/>
    <w:rsid w:val="00EA266F"/>
    <w:rsid w:val="00EA3C51"/>
    <w:rsid w:val="00EA3CFE"/>
    <w:rsid w:val="00EA45C5"/>
    <w:rsid w:val="00EA47BF"/>
    <w:rsid w:val="00EA4967"/>
    <w:rsid w:val="00EA4AF2"/>
    <w:rsid w:val="00EA578B"/>
    <w:rsid w:val="00EA5B61"/>
    <w:rsid w:val="00EA617F"/>
    <w:rsid w:val="00EA61B7"/>
    <w:rsid w:val="00EA6246"/>
    <w:rsid w:val="00EA6320"/>
    <w:rsid w:val="00EA6802"/>
    <w:rsid w:val="00EA72C3"/>
    <w:rsid w:val="00EA7327"/>
    <w:rsid w:val="00EA768E"/>
    <w:rsid w:val="00EA77C2"/>
    <w:rsid w:val="00EA7AC5"/>
    <w:rsid w:val="00EA7EAD"/>
    <w:rsid w:val="00EB0837"/>
    <w:rsid w:val="00EB0B1A"/>
    <w:rsid w:val="00EB0D10"/>
    <w:rsid w:val="00EB15C2"/>
    <w:rsid w:val="00EB18CC"/>
    <w:rsid w:val="00EB2EDF"/>
    <w:rsid w:val="00EB3A38"/>
    <w:rsid w:val="00EB3AE7"/>
    <w:rsid w:val="00EB3C62"/>
    <w:rsid w:val="00EB3CD6"/>
    <w:rsid w:val="00EB3CEE"/>
    <w:rsid w:val="00EB3DB5"/>
    <w:rsid w:val="00EB49FF"/>
    <w:rsid w:val="00EB4F67"/>
    <w:rsid w:val="00EB5425"/>
    <w:rsid w:val="00EB58F3"/>
    <w:rsid w:val="00EB5F10"/>
    <w:rsid w:val="00EB6855"/>
    <w:rsid w:val="00EB6E42"/>
    <w:rsid w:val="00EB6F76"/>
    <w:rsid w:val="00EB7069"/>
    <w:rsid w:val="00EB75AA"/>
    <w:rsid w:val="00EC0050"/>
    <w:rsid w:val="00EC0940"/>
    <w:rsid w:val="00EC0E25"/>
    <w:rsid w:val="00EC23AC"/>
    <w:rsid w:val="00EC2534"/>
    <w:rsid w:val="00EC277C"/>
    <w:rsid w:val="00EC33DD"/>
    <w:rsid w:val="00EC4541"/>
    <w:rsid w:val="00EC4DB7"/>
    <w:rsid w:val="00EC5931"/>
    <w:rsid w:val="00EC5F67"/>
    <w:rsid w:val="00EC71A6"/>
    <w:rsid w:val="00EC73A6"/>
    <w:rsid w:val="00EC79E9"/>
    <w:rsid w:val="00EC7C4B"/>
    <w:rsid w:val="00ED04A6"/>
    <w:rsid w:val="00ED0511"/>
    <w:rsid w:val="00ED12D2"/>
    <w:rsid w:val="00ED15CF"/>
    <w:rsid w:val="00ED176A"/>
    <w:rsid w:val="00ED19E1"/>
    <w:rsid w:val="00ED3C6E"/>
    <w:rsid w:val="00ED4797"/>
    <w:rsid w:val="00ED4BC7"/>
    <w:rsid w:val="00ED4DCA"/>
    <w:rsid w:val="00ED5071"/>
    <w:rsid w:val="00ED5410"/>
    <w:rsid w:val="00ED5818"/>
    <w:rsid w:val="00ED624A"/>
    <w:rsid w:val="00ED6367"/>
    <w:rsid w:val="00ED6A03"/>
    <w:rsid w:val="00ED72F5"/>
    <w:rsid w:val="00ED79D0"/>
    <w:rsid w:val="00ED7BF1"/>
    <w:rsid w:val="00ED7D27"/>
    <w:rsid w:val="00EE0169"/>
    <w:rsid w:val="00EE0902"/>
    <w:rsid w:val="00EE09F8"/>
    <w:rsid w:val="00EE0CEB"/>
    <w:rsid w:val="00EE0EC9"/>
    <w:rsid w:val="00EE1403"/>
    <w:rsid w:val="00EE144B"/>
    <w:rsid w:val="00EE146C"/>
    <w:rsid w:val="00EE1693"/>
    <w:rsid w:val="00EE17C2"/>
    <w:rsid w:val="00EE1D1E"/>
    <w:rsid w:val="00EE1F21"/>
    <w:rsid w:val="00EE31B7"/>
    <w:rsid w:val="00EE3B45"/>
    <w:rsid w:val="00EE3CFB"/>
    <w:rsid w:val="00EE45B4"/>
    <w:rsid w:val="00EE4FDA"/>
    <w:rsid w:val="00EE53E5"/>
    <w:rsid w:val="00EE576C"/>
    <w:rsid w:val="00EE58B4"/>
    <w:rsid w:val="00EE5C77"/>
    <w:rsid w:val="00EE60B6"/>
    <w:rsid w:val="00EE6167"/>
    <w:rsid w:val="00EE6A21"/>
    <w:rsid w:val="00EE6BEC"/>
    <w:rsid w:val="00EE7287"/>
    <w:rsid w:val="00EE7705"/>
    <w:rsid w:val="00EE77BA"/>
    <w:rsid w:val="00EE7D5C"/>
    <w:rsid w:val="00EF022C"/>
    <w:rsid w:val="00EF060E"/>
    <w:rsid w:val="00EF0631"/>
    <w:rsid w:val="00EF075F"/>
    <w:rsid w:val="00EF12C4"/>
    <w:rsid w:val="00EF140C"/>
    <w:rsid w:val="00EF166D"/>
    <w:rsid w:val="00EF1ABA"/>
    <w:rsid w:val="00EF1CB4"/>
    <w:rsid w:val="00EF206F"/>
    <w:rsid w:val="00EF229C"/>
    <w:rsid w:val="00EF2793"/>
    <w:rsid w:val="00EF327E"/>
    <w:rsid w:val="00EF34DF"/>
    <w:rsid w:val="00EF3847"/>
    <w:rsid w:val="00EF39AC"/>
    <w:rsid w:val="00EF3BB6"/>
    <w:rsid w:val="00EF4845"/>
    <w:rsid w:val="00EF4D64"/>
    <w:rsid w:val="00EF4DF7"/>
    <w:rsid w:val="00EF53F1"/>
    <w:rsid w:val="00EF5497"/>
    <w:rsid w:val="00EF5ACA"/>
    <w:rsid w:val="00EF6037"/>
    <w:rsid w:val="00EF60AC"/>
    <w:rsid w:val="00EF64CC"/>
    <w:rsid w:val="00EF66B1"/>
    <w:rsid w:val="00EF7916"/>
    <w:rsid w:val="00F0071A"/>
    <w:rsid w:val="00F009BE"/>
    <w:rsid w:val="00F0107C"/>
    <w:rsid w:val="00F01B71"/>
    <w:rsid w:val="00F01CA0"/>
    <w:rsid w:val="00F02186"/>
    <w:rsid w:val="00F021C0"/>
    <w:rsid w:val="00F023A7"/>
    <w:rsid w:val="00F02799"/>
    <w:rsid w:val="00F03B65"/>
    <w:rsid w:val="00F0405B"/>
    <w:rsid w:val="00F048FE"/>
    <w:rsid w:val="00F05D9F"/>
    <w:rsid w:val="00F06062"/>
    <w:rsid w:val="00F0622A"/>
    <w:rsid w:val="00F0623B"/>
    <w:rsid w:val="00F062AE"/>
    <w:rsid w:val="00F073F2"/>
    <w:rsid w:val="00F0758C"/>
    <w:rsid w:val="00F07662"/>
    <w:rsid w:val="00F07B31"/>
    <w:rsid w:val="00F1024F"/>
    <w:rsid w:val="00F102DD"/>
    <w:rsid w:val="00F10890"/>
    <w:rsid w:val="00F10E62"/>
    <w:rsid w:val="00F121D3"/>
    <w:rsid w:val="00F125EA"/>
    <w:rsid w:val="00F12CB3"/>
    <w:rsid w:val="00F12CB6"/>
    <w:rsid w:val="00F1342E"/>
    <w:rsid w:val="00F13FB4"/>
    <w:rsid w:val="00F14BCB"/>
    <w:rsid w:val="00F151BE"/>
    <w:rsid w:val="00F15347"/>
    <w:rsid w:val="00F154EF"/>
    <w:rsid w:val="00F156B5"/>
    <w:rsid w:val="00F15B0B"/>
    <w:rsid w:val="00F15B43"/>
    <w:rsid w:val="00F1612F"/>
    <w:rsid w:val="00F162C4"/>
    <w:rsid w:val="00F16487"/>
    <w:rsid w:val="00F16955"/>
    <w:rsid w:val="00F17129"/>
    <w:rsid w:val="00F17FA4"/>
    <w:rsid w:val="00F22A7B"/>
    <w:rsid w:val="00F23CA1"/>
    <w:rsid w:val="00F23D23"/>
    <w:rsid w:val="00F23F16"/>
    <w:rsid w:val="00F241C7"/>
    <w:rsid w:val="00F24291"/>
    <w:rsid w:val="00F249EF"/>
    <w:rsid w:val="00F24D80"/>
    <w:rsid w:val="00F25980"/>
    <w:rsid w:val="00F25A8F"/>
    <w:rsid w:val="00F25EC1"/>
    <w:rsid w:val="00F26078"/>
    <w:rsid w:val="00F261CA"/>
    <w:rsid w:val="00F261DB"/>
    <w:rsid w:val="00F2630A"/>
    <w:rsid w:val="00F26383"/>
    <w:rsid w:val="00F26D74"/>
    <w:rsid w:val="00F26F53"/>
    <w:rsid w:val="00F26FDE"/>
    <w:rsid w:val="00F271C1"/>
    <w:rsid w:val="00F2758C"/>
    <w:rsid w:val="00F2789A"/>
    <w:rsid w:val="00F302BD"/>
    <w:rsid w:val="00F306F0"/>
    <w:rsid w:val="00F30A1F"/>
    <w:rsid w:val="00F30BFB"/>
    <w:rsid w:val="00F30DE4"/>
    <w:rsid w:val="00F31726"/>
    <w:rsid w:val="00F3281D"/>
    <w:rsid w:val="00F33927"/>
    <w:rsid w:val="00F33AB2"/>
    <w:rsid w:val="00F34920"/>
    <w:rsid w:val="00F34959"/>
    <w:rsid w:val="00F34EBC"/>
    <w:rsid w:val="00F3500C"/>
    <w:rsid w:val="00F35026"/>
    <w:rsid w:val="00F35170"/>
    <w:rsid w:val="00F3589E"/>
    <w:rsid w:val="00F35921"/>
    <w:rsid w:val="00F35BD4"/>
    <w:rsid w:val="00F36014"/>
    <w:rsid w:val="00F360EB"/>
    <w:rsid w:val="00F36163"/>
    <w:rsid w:val="00F366C6"/>
    <w:rsid w:val="00F36761"/>
    <w:rsid w:val="00F36764"/>
    <w:rsid w:val="00F36FCA"/>
    <w:rsid w:val="00F37122"/>
    <w:rsid w:val="00F37363"/>
    <w:rsid w:val="00F3743B"/>
    <w:rsid w:val="00F3770B"/>
    <w:rsid w:val="00F377ED"/>
    <w:rsid w:val="00F3780B"/>
    <w:rsid w:val="00F40295"/>
    <w:rsid w:val="00F4055E"/>
    <w:rsid w:val="00F41300"/>
    <w:rsid w:val="00F41573"/>
    <w:rsid w:val="00F417D7"/>
    <w:rsid w:val="00F42838"/>
    <w:rsid w:val="00F43069"/>
    <w:rsid w:val="00F434C2"/>
    <w:rsid w:val="00F44357"/>
    <w:rsid w:val="00F44385"/>
    <w:rsid w:val="00F44589"/>
    <w:rsid w:val="00F44937"/>
    <w:rsid w:val="00F44BA4"/>
    <w:rsid w:val="00F459CF"/>
    <w:rsid w:val="00F45E71"/>
    <w:rsid w:val="00F4602E"/>
    <w:rsid w:val="00F46D76"/>
    <w:rsid w:val="00F46ECD"/>
    <w:rsid w:val="00F470B3"/>
    <w:rsid w:val="00F47316"/>
    <w:rsid w:val="00F47508"/>
    <w:rsid w:val="00F47590"/>
    <w:rsid w:val="00F47C50"/>
    <w:rsid w:val="00F47E12"/>
    <w:rsid w:val="00F5006D"/>
    <w:rsid w:val="00F50659"/>
    <w:rsid w:val="00F509DE"/>
    <w:rsid w:val="00F51563"/>
    <w:rsid w:val="00F5212A"/>
    <w:rsid w:val="00F522B1"/>
    <w:rsid w:val="00F523C9"/>
    <w:rsid w:val="00F52587"/>
    <w:rsid w:val="00F527C8"/>
    <w:rsid w:val="00F52BCE"/>
    <w:rsid w:val="00F53262"/>
    <w:rsid w:val="00F53EAF"/>
    <w:rsid w:val="00F5488F"/>
    <w:rsid w:val="00F548A2"/>
    <w:rsid w:val="00F549AC"/>
    <w:rsid w:val="00F5527F"/>
    <w:rsid w:val="00F5533F"/>
    <w:rsid w:val="00F55A5A"/>
    <w:rsid w:val="00F55D7B"/>
    <w:rsid w:val="00F55F5A"/>
    <w:rsid w:val="00F56003"/>
    <w:rsid w:val="00F566EA"/>
    <w:rsid w:val="00F56BFA"/>
    <w:rsid w:val="00F56E91"/>
    <w:rsid w:val="00F5750E"/>
    <w:rsid w:val="00F5781A"/>
    <w:rsid w:val="00F600D0"/>
    <w:rsid w:val="00F60EF0"/>
    <w:rsid w:val="00F616BF"/>
    <w:rsid w:val="00F619A3"/>
    <w:rsid w:val="00F61B95"/>
    <w:rsid w:val="00F61E76"/>
    <w:rsid w:val="00F61F4B"/>
    <w:rsid w:val="00F622DD"/>
    <w:rsid w:val="00F62673"/>
    <w:rsid w:val="00F627E5"/>
    <w:rsid w:val="00F638F2"/>
    <w:rsid w:val="00F639B5"/>
    <w:rsid w:val="00F639E1"/>
    <w:rsid w:val="00F639FD"/>
    <w:rsid w:val="00F63E67"/>
    <w:rsid w:val="00F6438B"/>
    <w:rsid w:val="00F64C67"/>
    <w:rsid w:val="00F65330"/>
    <w:rsid w:val="00F655CF"/>
    <w:rsid w:val="00F66229"/>
    <w:rsid w:val="00F6664D"/>
    <w:rsid w:val="00F66BC4"/>
    <w:rsid w:val="00F66DCF"/>
    <w:rsid w:val="00F67504"/>
    <w:rsid w:val="00F676C8"/>
    <w:rsid w:val="00F70CD2"/>
    <w:rsid w:val="00F71465"/>
    <w:rsid w:val="00F71925"/>
    <w:rsid w:val="00F725B8"/>
    <w:rsid w:val="00F72944"/>
    <w:rsid w:val="00F7303A"/>
    <w:rsid w:val="00F73C9A"/>
    <w:rsid w:val="00F742AD"/>
    <w:rsid w:val="00F760F6"/>
    <w:rsid w:val="00F80513"/>
    <w:rsid w:val="00F8062A"/>
    <w:rsid w:val="00F8171F"/>
    <w:rsid w:val="00F818CD"/>
    <w:rsid w:val="00F81AD1"/>
    <w:rsid w:val="00F81B0A"/>
    <w:rsid w:val="00F820A7"/>
    <w:rsid w:val="00F82800"/>
    <w:rsid w:val="00F831D9"/>
    <w:rsid w:val="00F83358"/>
    <w:rsid w:val="00F83996"/>
    <w:rsid w:val="00F83AFE"/>
    <w:rsid w:val="00F840C2"/>
    <w:rsid w:val="00F84196"/>
    <w:rsid w:val="00F84283"/>
    <w:rsid w:val="00F8498A"/>
    <w:rsid w:val="00F84B95"/>
    <w:rsid w:val="00F85178"/>
    <w:rsid w:val="00F85423"/>
    <w:rsid w:val="00F85439"/>
    <w:rsid w:val="00F85617"/>
    <w:rsid w:val="00F85732"/>
    <w:rsid w:val="00F85B5F"/>
    <w:rsid w:val="00F85CBA"/>
    <w:rsid w:val="00F86098"/>
    <w:rsid w:val="00F86487"/>
    <w:rsid w:val="00F87925"/>
    <w:rsid w:val="00F87F12"/>
    <w:rsid w:val="00F91204"/>
    <w:rsid w:val="00F91880"/>
    <w:rsid w:val="00F9207C"/>
    <w:rsid w:val="00F920DC"/>
    <w:rsid w:val="00F9267C"/>
    <w:rsid w:val="00F926A3"/>
    <w:rsid w:val="00F92878"/>
    <w:rsid w:val="00F92B5C"/>
    <w:rsid w:val="00F9319B"/>
    <w:rsid w:val="00F94256"/>
    <w:rsid w:val="00F94426"/>
    <w:rsid w:val="00F94C73"/>
    <w:rsid w:val="00F955B2"/>
    <w:rsid w:val="00F96060"/>
    <w:rsid w:val="00F96508"/>
    <w:rsid w:val="00F96BAC"/>
    <w:rsid w:val="00F96D76"/>
    <w:rsid w:val="00F96EBE"/>
    <w:rsid w:val="00F978A5"/>
    <w:rsid w:val="00FA0413"/>
    <w:rsid w:val="00FA1020"/>
    <w:rsid w:val="00FA1074"/>
    <w:rsid w:val="00FA1312"/>
    <w:rsid w:val="00FA1645"/>
    <w:rsid w:val="00FA1826"/>
    <w:rsid w:val="00FA22C1"/>
    <w:rsid w:val="00FA23EE"/>
    <w:rsid w:val="00FA2E0D"/>
    <w:rsid w:val="00FA333F"/>
    <w:rsid w:val="00FA380C"/>
    <w:rsid w:val="00FA3D45"/>
    <w:rsid w:val="00FA3DE7"/>
    <w:rsid w:val="00FA42C7"/>
    <w:rsid w:val="00FA5441"/>
    <w:rsid w:val="00FA5EB8"/>
    <w:rsid w:val="00FA62A6"/>
    <w:rsid w:val="00FA6475"/>
    <w:rsid w:val="00FA681D"/>
    <w:rsid w:val="00FA6AA4"/>
    <w:rsid w:val="00FA6EA4"/>
    <w:rsid w:val="00FA7376"/>
    <w:rsid w:val="00FA73F6"/>
    <w:rsid w:val="00FA7412"/>
    <w:rsid w:val="00FA75B0"/>
    <w:rsid w:val="00FA76B3"/>
    <w:rsid w:val="00FA7D0C"/>
    <w:rsid w:val="00FB1361"/>
    <w:rsid w:val="00FB20B0"/>
    <w:rsid w:val="00FB2338"/>
    <w:rsid w:val="00FB27DB"/>
    <w:rsid w:val="00FB2974"/>
    <w:rsid w:val="00FB2E0A"/>
    <w:rsid w:val="00FB30B5"/>
    <w:rsid w:val="00FB30EE"/>
    <w:rsid w:val="00FB35D8"/>
    <w:rsid w:val="00FB3684"/>
    <w:rsid w:val="00FB3855"/>
    <w:rsid w:val="00FB3AAD"/>
    <w:rsid w:val="00FB3ECD"/>
    <w:rsid w:val="00FB42D2"/>
    <w:rsid w:val="00FB43E2"/>
    <w:rsid w:val="00FB544D"/>
    <w:rsid w:val="00FB5DB4"/>
    <w:rsid w:val="00FB605E"/>
    <w:rsid w:val="00FB608A"/>
    <w:rsid w:val="00FB6649"/>
    <w:rsid w:val="00FB685D"/>
    <w:rsid w:val="00FB6C4F"/>
    <w:rsid w:val="00FB7B71"/>
    <w:rsid w:val="00FC0706"/>
    <w:rsid w:val="00FC0E87"/>
    <w:rsid w:val="00FC1269"/>
    <w:rsid w:val="00FC2123"/>
    <w:rsid w:val="00FC216E"/>
    <w:rsid w:val="00FC276B"/>
    <w:rsid w:val="00FC2B10"/>
    <w:rsid w:val="00FC373B"/>
    <w:rsid w:val="00FC450D"/>
    <w:rsid w:val="00FC4652"/>
    <w:rsid w:val="00FC4E57"/>
    <w:rsid w:val="00FC4FFD"/>
    <w:rsid w:val="00FC553A"/>
    <w:rsid w:val="00FC5974"/>
    <w:rsid w:val="00FC5980"/>
    <w:rsid w:val="00FC5AC8"/>
    <w:rsid w:val="00FC6270"/>
    <w:rsid w:val="00FC679E"/>
    <w:rsid w:val="00FD014D"/>
    <w:rsid w:val="00FD038D"/>
    <w:rsid w:val="00FD0911"/>
    <w:rsid w:val="00FD0B1F"/>
    <w:rsid w:val="00FD0E63"/>
    <w:rsid w:val="00FD1626"/>
    <w:rsid w:val="00FD1B17"/>
    <w:rsid w:val="00FD26AF"/>
    <w:rsid w:val="00FD2AF9"/>
    <w:rsid w:val="00FD2F6A"/>
    <w:rsid w:val="00FD31DA"/>
    <w:rsid w:val="00FD3667"/>
    <w:rsid w:val="00FD5B43"/>
    <w:rsid w:val="00FD6516"/>
    <w:rsid w:val="00FD7AEB"/>
    <w:rsid w:val="00FD7C59"/>
    <w:rsid w:val="00FE1016"/>
    <w:rsid w:val="00FE1068"/>
    <w:rsid w:val="00FE259A"/>
    <w:rsid w:val="00FE2758"/>
    <w:rsid w:val="00FE34B8"/>
    <w:rsid w:val="00FE38D5"/>
    <w:rsid w:val="00FE5087"/>
    <w:rsid w:val="00FE5292"/>
    <w:rsid w:val="00FE54AD"/>
    <w:rsid w:val="00FE762E"/>
    <w:rsid w:val="00FE7839"/>
    <w:rsid w:val="00FE7911"/>
    <w:rsid w:val="00FE7A8B"/>
    <w:rsid w:val="00FE7D1A"/>
    <w:rsid w:val="00FF0759"/>
    <w:rsid w:val="00FF0C9C"/>
    <w:rsid w:val="00FF0DF0"/>
    <w:rsid w:val="00FF1BBF"/>
    <w:rsid w:val="00FF1C50"/>
    <w:rsid w:val="00FF1F56"/>
    <w:rsid w:val="00FF2170"/>
    <w:rsid w:val="00FF2975"/>
    <w:rsid w:val="00FF2AD3"/>
    <w:rsid w:val="00FF2BC0"/>
    <w:rsid w:val="00FF30C1"/>
    <w:rsid w:val="00FF35E2"/>
    <w:rsid w:val="00FF3AB0"/>
    <w:rsid w:val="00FF4473"/>
    <w:rsid w:val="00FF4A62"/>
    <w:rsid w:val="00FF4DC8"/>
    <w:rsid w:val="00FF517A"/>
    <w:rsid w:val="00FF5272"/>
    <w:rsid w:val="00FF53D8"/>
    <w:rsid w:val="00FF60A2"/>
    <w:rsid w:val="00FF6740"/>
    <w:rsid w:val="00FF6B5E"/>
    <w:rsid w:val="00FF6BD9"/>
    <w:rsid w:val="00FF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03FE"/>
  <w15:docId w15:val="{1CBEFF8A-F9E0-406D-9CA9-AD879DE0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A0"/>
    <w:pPr>
      <w:bidi/>
    </w:pPr>
    <w:rPr>
      <w:rFonts w:cs="David"/>
      <w:b/>
      <w:sz w:val="22"/>
      <w:szCs w:val="24"/>
      <w:lang w:eastAsia="he-IL"/>
    </w:rPr>
  </w:style>
  <w:style w:type="paragraph" w:styleId="1">
    <w:name w:val="heading 1"/>
    <w:aliases w:val="H2,Heading 1 תו,Heading 1 תו תו תו,Heading 1 תו תו תו תו תו תו תו תו תו תו תו,כותרת1,Heading 1 Char,H2 Char,Art One Char,כותרת1 Char,כותרת 1 תו,כותרת 2 תו2,s תו,כותרת2 תו,תו תו,כותרת 2 תו תו תו,כותרת 2 תו תו תו תו תו תו תו תו,תו7 תו,תו תו1"/>
    <w:basedOn w:val="a"/>
    <w:next w:val="a"/>
    <w:link w:val="11"/>
    <w:qFormat/>
    <w:rsid w:val="001275AF"/>
    <w:pPr>
      <w:bidi w:val="0"/>
      <w:spacing w:after="160" w:line="240" w:lineRule="exact"/>
      <w:outlineLvl w:val="0"/>
    </w:pPr>
    <w:rPr>
      <w:rFonts w:cs="Miriam"/>
      <w:b w:val="0"/>
      <w:snapToGrid w:val="0"/>
      <w:kern w:val="28"/>
      <w:sz w:val="24"/>
      <w:szCs w:val="20"/>
      <w:u w:val="single"/>
    </w:rPr>
  </w:style>
  <w:style w:type="paragraph" w:styleId="2">
    <w:name w:val="heading 2"/>
    <w:aliases w:val="כותרת2,Heading 2 Char,כותרת2 Char,Char Char,s Char,Char,s,תו,כותרת 2 תו תו,כותרת 2 תו תו תו תו תו תו תו,תו7,Heading 2 תו תו,Heading 2 תו,Heading 2 תו1 תו,כותרת 2 תו1,כותרת 2 תו תו1,Heading 2 תו תו תו1,Heading 2 תו1 תו1,Heading 2 תו תו1,סעיף"/>
    <w:basedOn w:val="a"/>
    <w:link w:val="20"/>
    <w:qFormat/>
    <w:rsid w:val="001275AF"/>
    <w:pPr>
      <w:bidi w:val="0"/>
      <w:spacing w:after="160" w:line="240" w:lineRule="exact"/>
      <w:outlineLvl w:val="1"/>
    </w:pPr>
    <w:rPr>
      <w:rFonts w:ascii="Cambria" w:hAnsi="Cambria" w:cs="Times New Roman"/>
      <w:bCs/>
      <w:i/>
      <w:iCs/>
      <w:sz w:val="28"/>
      <w:szCs w:val="28"/>
    </w:rPr>
  </w:style>
  <w:style w:type="paragraph" w:styleId="3">
    <w:name w:val="heading 3"/>
    <w:aliases w:val="כותרת 3 תו"/>
    <w:basedOn w:val="a"/>
    <w:next w:val="a"/>
    <w:link w:val="31"/>
    <w:qFormat/>
    <w:rsid w:val="001275AF"/>
    <w:pPr>
      <w:ind w:left="1644" w:right="-397" w:hanging="397"/>
      <w:outlineLvl w:val="2"/>
    </w:pPr>
    <w:rPr>
      <w:rFonts w:cs="Times New Roman"/>
      <w:b w:val="0"/>
      <w:snapToGrid w:val="0"/>
      <w:sz w:val="24"/>
      <w:szCs w:val="20"/>
    </w:rPr>
  </w:style>
  <w:style w:type="paragraph" w:styleId="4">
    <w:name w:val="heading 4"/>
    <w:basedOn w:val="a"/>
    <w:next w:val="a"/>
    <w:link w:val="40"/>
    <w:qFormat/>
    <w:rsid w:val="001275AF"/>
    <w:pPr>
      <w:ind w:left="2041" w:right="-397" w:hanging="397"/>
      <w:outlineLvl w:val="3"/>
    </w:pPr>
    <w:rPr>
      <w:rFonts w:ascii="Calibri" w:hAnsi="Calibri" w:cs="Arial"/>
      <w:bCs/>
      <w:sz w:val="28"/>
      <w:szCs w:val="28"/>
    </w:rPr>
  </w:style>
  <w:style w:type="paragraph" w:styleId="5">
    <w:name w:val="heading 5"/>
    <w:basedOn w:val="a"/>
    <w:next w:val="a"/>
    <w:link w:val="50"/>
    <w:qFormat/>
    <w:rsid w:val="001275AF"/>
    <w:pPr>
      <w:ind w:left="2438" w:right="-397" w:hanging="397"/>
      <w:outlineLvl w:val="4"/>
    </w:pPr>
    <w:rPr>
      <w:rFonts w:ascii="Calibri" w:hAnsi="Calibri" w:cs="Arial"/>
      <w:bCs/>
      <w:i/>
      <w:iCs/>
      <w:sz w:val="26"/>
      <w:szCs w:val="26"/>
    </w:rPr>
  </w:style>
  <w:style w:type="paragraph" w:styleId="6">
    <w:name w:val="heading 6"/>
    <w:aliases w:val="6"/>
    <w:basedOn w:val="a"/>
    <w:next w:val="a"/>
    <w:link w:val="60"/>
    <w:qFormat/>
    <w:rsid w:val="001275AF"/>
    <w:pPr>
      <w:spacing w:before="240" w:after="60"/>
      <w:ind w:left="1845" w:hanging="709"/>
      <w:outlineLvl w:val="5"/>
    </w:pPr>
    <w:rPr>
      <w:rFonts w:ascii="Arial" w:cs="Times New Roman"/>
      <w:b w:val="0"/>
      <w:i/>
      <w:snapToGrid w:val="0"/>
      <w:szCs w:val="20"/>
    </w:rPr>
  </w:style>
  <w:style w:type="paragraph" w:styleId="7">
    <w:name w:val="heading 7"/>
    <w:basedOn w:val="a"/>
    <w:next w:val="a"/>
    <w:link w:val="70"/>
    <w:qFormat/>
    <w:rsid w:val="001275AF"/>
    <w:pPr>
      <w:spacing w:before="240" w:after="60"/>
      <w:ind w:left="2554" w:hanging="709"/>
      <w:outlineLvl w:val="6"/>
    </w:pPr>
    <w:rPr>
      <w:rFonts w:ascii="Calibri" w:hAnsi="Calibri" w:cs="Arial"/>
      <w:sz w:val="24"/>
    </w:rPr>
  </w:style>
  <w:style w:type="paragraph" w:styleId="8">
    <w:name w:val="heading 8"/>
    <w:basedOn w:val="a"/>
    <w:next w:val="a"/>
    <w:link w:val="80"/>
    <w:qFormat/>
    <w:rsid w:val="001275AF"/>
    <w:pPr>
      <w:spacing w:before="240" w:after="60"/>
      <w:ind w:left="3263" w:hanging="709"/>
      <w:outlineLvl w:val="7"/>
    </w:pPr>
    <w:rPr>
      <w:rFonts w:ascii="Calibri" w:hAnsi="Calibri" w:cs="Arial"/>
      <w:i/>
      <w:iCs/>
      <w:sz w:val="24"/>
    </w:rPr>
  </w:style>
  <w:style w:type="paragraph" w:styleId="9">
    <w:name w:val="heading 9"/>
    <w:basedOn w:val="a"/>
    <w:next w:val="a"/>
    <w:link w:val="90"/>
    <w:qFormat/>
    <w:rsid w:val="001275AF"/>
    <w:pPr>
      <w:spacing w:before="240" w:after="60"/>
      <w:ind w:left="3972" w:hanging="709"/>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1">
    <w:name w:val="Heading 1 Char1"/>
    <w:aliases w:val="H2 Char1,Heading 1 תו Char,Heading 1 תו תו תו Char,Heading 1 תו תו תו תו תו תו תו תו תו תו תו Char,כותרת1 Char1,Heading 1 Char Char,H2 Char Char,Art One Char Char,כותרת1 Char Char,כותרת 1 תו Char,כותרת 2 תו2 Char,s תו Char,כותרת2 תו Cha"/>
    <w:rsid w:val="001263A2"/>
    <w:rPr>
      <w:rFonts w:ascii="Cambria" w:hAnsi="Cambria" w:cs="Times New Roman"/>
      <w:b/>
      <w:bCs/>
      <w:kern w:val="32"/>
      <w:sz w:val="32"/>
      <w:szCs w:val="32"/>
      <w:lang w:eastAsia="he-IL" w:bidi="he-IL"/>
    </w:rPr>
  </w:style>
  <w:style w:type="character" w:customStyle="1" w:styleId="20">
    <w:name w:val="כותרת 2 תו"/>
    <w:aliases w:val="כותרת2 תו1,Heading 2 Char תו,כותרת2 Char תו,Char Char תו,s Char תו,Char תו,s תו1,תו תו2,כותרת 2 תו תו תו1,כותרת 2 תו תו תו תו תו תו תו תו1,תו7 תו1,Heading 2 תו תו תו,Heading 2 תו תו2,Heading 2 תו1 תו תו,כותרת 2 תו1 תו,כותרת 2 תו תו1 תו"/>
    <w:link w:val="2"/>
    <w:locked/>
    <w:rsid w:val="00010B8F"/>
    <w:rPr>
      <w:rFonts w:ascii="Cambria" w:hAnsi="Cambria" w:cs="Times New Roman"/>
      <w:b/>
      <w:bCs/>
      <w:i/>
      <w:iCs/>
      <w:sz w:val="28"/>
      <w:szCs w:val="28"/>
      <w:lang w:eastAsia="he-IL" w:bidi="he-IL"/>
    </w:rPr>
  </w:style>
  <w:style w:type="character" w:customStyle="1" w:styleId="31">
    <w:name w:val="כותרת 3 תו1"/>
    <w:aliases w:val="כותרת 3 תו תו"/>
    <w:link w:val="3"/>
    <w:semiHidden/>
    <w:locked/>
    <w:rsid w:val="00EF12C4"/>
    <w:rPr>
      <w:rFonts w:cs="Times New Roman"/>
      <w:snapToGrid w:val="0"/>
      <w:sz w:val="24"/>
      <w:lang w:val="en-US" w:eastAsia="he-IL" w:bidi="he-IL"/>
    </w:rPr>
  </w:style>
  <w:style w:type="character" w:customStyle="1" w:styleId="40">
    <w:name w:val="כותרת 4 תו"/>
    <w:link w:val="4"/>
    <w:locked/>
    <w:rsid w:val="00010B8F"/>
    <w:rPr>
      <w:rFonts w:ascii="Calibri" w:hAnsi="Calibri" w:cs="Arial"/>
      <w:b/>
      <w:bCs/>
      <w:sz w:val="28"/>
      <w:szCs w:val="28"/>
      <w:lang w:eastAsia="he-IL" w:bidi="he-IL"/>
    </w:rPr>
  </w:style>
  <w:style w:type="character" w:customStyle="1" w:styleId="50">
    <w:name w:val="כותרת 5 תו"/>
    <w:link w:val="5"/>
    <w:semiHidden/>
    <w:locked/>
    <w:rsid w:val="00010B8F"/>
    <w:rPr>
      <w:rFonts w:ascii="Calibri" w:hAnsi="Calibri" w:cs="Arial"/>
      <w:b/>
      <w:bCs/>
      <w:i/>
      <w:iCs/>
      <w:sz w:val="26"/>
      <w:szCs w:val="26"/>
      <w:lang w:eastAsia="he-IL" w:bidi="he-IL"/>
    </w:rPr>
  </w:style>
  <w:style w:type="character" w:customStyle="1" w:styleId="60">
    <w:name w:val="כותרת 6 תו"/>
    <w:aliases w:val="6 תו"/>
    <w:link w:val="6"/>
    <w:locked/>
    <w:rsid w:val="00021F1C"/>
    <w:rPr>
      <w:rFonts w:ascii="Arial" w:cs="Times New Roman"/>
      <w:i/>
      <w:snapToGrid w:val="0"/>
      <w:sz w:val="22"/>
      <w:lang w:val="en-US" w:eastAsia="he-IL" w:bidi="he-IL"/>
    </w:rPr>
  </w:style>
  <w:style w:type="character" w:customStyle="1" w:styleId="70">
    <w:name w:val="כותרת 7 תו"/>
    <w:link w:val="7"/>
    <w:semiHidden/>
    <w:locked/>
    <w:rsid w:val="00010B8F"/>
    <w:rPr>
      <w:rFonts w:ascii="Calibri" w:hAnsi="Calibri" w:cs="Arial"/>
      <w:b/>
      <w:sz w:val="24"/>
      <w:szCs w:val="24"/>
      <w:lang w:eastAsia="he-IL" w:bidi="he-IL"/>
    </w:rPr>
  </w:style>
  <w:style w:type="character" w:customStyle="1" w:styleId="80">
    <w:name w:val="כותרת 8 תו"/>
    <w:link w:val="8"/>
    <w:locked/>
    <w:rsid w:val="00010B8F"/>
    <w:rPr>
      <w:rFonts w:ascii="Calibri" w:hAnsi="Calibri" w:cs="Arial"/>
      <w:b/>
      <w:i/>
      <w:iCs/>
      <w:sz w:val="24"/>
      <w:szCs w:val="24"/>
      <w:lang w:eastAsia="he-IL" w:bidi="he-IL"/>
    </w:rPr>
  </w:style>
  <w:style w:type="character" w:customStyle="1" w:styleId="90">
    <w:name w:val="כותרת 9 תו"/>
    <w:link w:val="9"/>
    <w:semiHidden/>
    <w:locked/>
    <w:rsid w:val="00010B8F"/>
    <w:rPr>
      <w:rFonts w:ascii="Cambria" w:hAnsi="Cambria" w:cs="Times New Roman"/>
      <w:b/>
      <w:lang w:eastAsia="he-IL" w:bidi="he-IL"/>
    </w:rPr>
  </w:style>
  <w:style w:type="character" w:customStyle="1" w:styleId="Heading1Char11">
    <w:name w:val="Heading 1 Char11"/>
    <w:aliases w:val="H2 Char11,Heading 1 תו Char2,Heading 1 תו תו תו Char2,Heading 1 תו תו תו תו תו תו תו תו תו תו תו Char2,כותרת1 Char11,Heading 1 Char Char2,H2 Char Char2,Art One Char Char2,כותרת1 Char Char2,כותרת 1 תו Char2,כותרת 2 תו2 Char2,s תו Char2"/>
    <w:rsid w:val="00010B8F"/>
    <w:rPr>
      <w:rFonts w:ascii="Cambria" w:hAnsi="Cambria" w:cs="Times New Roman"/>
      <w:b/>
      <w:bCs/>
      <w:kern w:val="32"/>
      <w:sz w:val="32"/>
      <w:szCs w:val="32"/>
      <w:lang w:eastAsia="he-IL" w:bidi="he-IL"/>
    </w:rPr>
  </w:style>
  <w:style w:type="character" w:customStyle="1" w:styleId="11">
    <w:name w:val="כותרת 1 תו1"/>
    <w:aliases w:val="H2 תו,Heading 1 תו תו,Heading 1 תו תו תו תו,Heading 1 תו תו תו תו תו תו תו תו תו תו תו תו,כותרת1 תו,Heading 1 Char תו,H2 Char תו,Art One Char תו,כותרת1 Char תו,כותרת 1 תו תו,כותרת 2 תו2 תו,s תו תו,כותרת2 תו תו,תו תו תו,כותרת 2 תו תו תו תו"/>
    <w:link w:val="1"/>
    <w:locked/>
    <w:rsid w:val="008C5F16"/>
    <w:rPr>
      <w:snapToGrid w:val="0"/>
      <w:kern w:val="28"/>
      <w:sz w:val="24"/>
      <w:u w:val="single"/>
      <w:lang w:val="en-US" w:eastAsia="he-IL" w:bidi="he-IL"/>
    </w:rPr>
  </w:style>
  <w:style w:type="paragraph" w:styleId="a3">
    <w:name w:val="header"/>
    <w:basedOn w:val="a"/>
    <w:link w:val="a4"/>
    <w:uiPriority w:val="99"/>
    <w:rsid w:val="001275AF"/>
    <w:pPr>
      <w:tabs>
        <w:tab w:val="center" w:pos="4153"/>
        <w:tab w:val="right" w:pos="8306"/>
      </w:tabs>
    </w:pPr>
    <w:rPr>
      <w:rFonts w:cs="Times New Roman"/>
      <w:snapToGrid w:val="0"/>
      <w:sz w:val="24"/>
      <w:szCs w:val="20"/>
    </w:rPr>
  </w:style>
  <w:style w:type="character" w:customStyle="1" w:styleId="a4">
    <w:name w:val="כותרת עליונה תו"/>
    <w:link w:val="a3"/>
    <w:uiPriority w:val="99"/>
    <w:locked/>
    <w:rsid w:val="00713CEA"/>
    <w:rPr>
      <w:rFonts w:cs="Times New Roman"/>
      <w:b/>
      <w:snapToGrid w:val="0"/>
      <w:sz w:val="24"/>
      <w:lang w:val="en-US" w:eastAsia="he-IL" w:bidi="he-IL"/>
    </w:rPr>
  </w:style>
  <w:style w:type="paragraph" w:styleId="a5">
    <w:name w:val="footer"/>
    <w:basedOn w:val="a"/>
    <w:link w:val="a6"/>
    <w:uiPriority w:val="99"/>
    <w:rsid w:val="001275AF"/>
    <w:pPr>
      <w:tabs>
        <w:tab w:val="center" w:pos="4153"/>
        <w:tab w:val="right" w:pos="8306"/>
      </w:tabs>
    </w:pPr>
    <w:rPr>
      <w:rFonts w:cs="Times New Roman"/>
      <w:snapToGrid w:val="0"/>
      <w:sz w:val="24"/>
      <w:szCs w:val="20"/>
    </w:rPr>
  </w:style>
  <w:style w:type="character" w:customStyle="1" w:styleId="a6">
    <w:name w:val="כותרת תחתונה תו"/>
    <w:link w:val="a5"/>
    <w:uiPriority w:val="99"/>
    <w:locked/>
    <w:rsid w:val="00713CEA"/>
    <w:rPr>
      <w:rFonts w:cs="Times New Roman"/>
      <w:b/>
      <w:snapToGrid w:val="0"/>
      <w:sz w:val="24"/>
      <w:lang w:val="en-US" w:eastAsia="he-IL" w:bidi="he-IL"/>
    </w:rPr>
  </w:style>
  <w:style w:type="paragraph" w:customStyle="1" w:styleId="10">
    <w:name w:val="רמה1"/>
    <w:basedOn w:val="a"/>
    <w:rsid w:val="001275AF"/>
    <w:rPr>
      <w:b w:val="0"/>
      <w:u w:val="single"/>
    </w:rPr>
  </w:style>
  <w:style w:type="paragraph" w:styleId="a7">
    <w:name w:val="Title"/>
    <w:basedOn w:val="a"/>
    <w:link w:val="a8"/>
    <w:qFormat/>
    <w:rsid w:val="001275AF"/>
    <w:pPr>
      <w:spacing w:before="240" w:after="60"/>
      <w:jc w:val="center"/>
    </w:pPr>
    <w:rPr>
      <w:rFonts w:ascii="Cambria" w:hAnsi="Cambria" w:cs="Times New Roman"/>
      <w:bCs/>
      <w:kern w:val="28"/>
      <w:sz w:val="32"/>
      <w:szCs w:val="32"/>
    </w:rPr>
  </w:style>
  <w:style w:type="character" w:customStyle="1" w:styleId="a8">
    <w:name w:val="כותרת טקסט תו"/>
    <w:link w:val="a7"/>
    <w:locked/>
    <w:rsid w:val="00010B8F"/>
    <w:rPr>
      <w:rFonts w:ascii="Cambria" w:hAnsi="Cambria" w:cs="Times New Roman"/>
      <w:b/>
      <w:bCs/>
      <w:kern w:val="28"/>
      <w:sz w:val="32"/>
      <w:szCs w:val="32"/>
      <w:lang w:eastAsia="he-IL" w:bidi="he-IL"/>
    </w:rPr>
  </w:style>
  <w:style w:type="character" w:styleId="a9">
    <w:name w:val="page number"/>
    <w:rsid w:val="001275AF"/>
    <w:rPr>
      <w:rFonts w:cs="Times New Roman"/>
    </w:rPr>
  </w:style>
  <w:style w:type="paragraph" w:customStyle="1" w:styleId="21">
    <w:name w:val="רמה2"/>
    <w:basedOn w:val="10"/>
    <w:rsid w:val="001275AF"/>
    <w:pPr>
      <w:tabs>
        <w:tab w:val="left" w:pos="1224"/>
      </w:tabs>
      <w:ind w:left="1248" w:hanging="397"/>
    </w:pPr>
    <w:rPr>
      <w:u w:val="none"/>
    </w:rPr>
  </w:style>
  <w:style w:type="paragraph" w:customStyle="1" w:styleId="30">
    <w:name w:val="רמה3"/>
    <w:basedOn w:val="21"/>
    <w:rsid w:val="001275AF"/>
    <w:pPr>
      <w:tabs>
        <w:tab w:val="clear" w:pos="1224"/>
        <w:tab w:val="left" w:pos="1649"/>
      </w:tabs>
      <w:ind w:left="1644"/>
    </w:pPr>
  </w:style>
  <w:style w:type="paragraph" w:customStyle="1" w:styleId="41">
    <w:name w:val="רמה4"/>
    <w:basedOn w:val="30"/>
    <w:rsid w:val="001275AF"/>
    <w:pPr>
      <w:tabs>
        <w:tab w:val="clear" w:pos="1649"/>
        <w:tab w:val="left" w:pos="2041"/>
      </w:tabs>
      <w:ind w:left="2041"/>
    </w:pPr>
  </w:style>
  <w:style w:type="paragraph" w:customStyle="1" w:styleId="51">
    <w:name w:val="רמה5"/>
    <w:basedOn w:val="41"/>
    <w:rsid w:val="001275AF"/>
    <w:pPr>
      <w:tabs>
        <w:tab w:val="clear" w:pos="2041"/>
        <w:tab w:val="left" w:pos="2438"/>
      </w:tabs>
      <w:ind w:left="2438"/>
    </w:pPr>
  </w:style>
  <w:style w:type="paragraph" w:customStyle="1" w:styleId="12">
    <w:name w:val="כ1"/>
    <w:basedOn w:val="a"/>
    <w:rsid w:val="001275AF"/>
    <w:pPr>
      <w:ind w:left="851"/>
    </w:pPr>
    <w:rPr>
      <w:b w:val="0"/>
    </w:rPr>
  </w:style>
  <w:style w:type="paragraph" w:customStyle="1" w:styleId="22">
    <w:name w:val="כ2"/>
    <w:basedOn w:val="a"/>
    <w:rsid w:val="001275AF"/>
    <w:pPr>
      <w:ind w:left="1247"/>
    </w:pPr>
    <w:rPr>
      <w:b w:val="0"/>
    </w:rPr>
  </w:style>
  <w:style w:type="paragraph" w:customStyle="1" w:styleId="32">
    <w:name w:val="כ3"/>
    <w:basedOn w:val="22"/>
    <w:rsid w:val="001275AF"/>
    <w:pPr>
      <w:ind w:left="1644"/>
    </w:pPr>
  </w:style>
  <w:style w:type="paragraph" w:customStyle="1" w:styleId="42">
    <w:name w:val="כ4"/>
    <w:basedOn w:val="32"/>
    <w:rsid w:val="001275AF"/>
    <w:pPr>
      <w:ind w:left="2041"/>
    </w:pPr>
  </w:style>
  <w:style w:type="paragraph" w:customStyle="1" w:styleId="52">
    <w:name w:val="כ5"/>
    <w:basedOn w:val="42"/>
    <w:rsid w:val="001275AF"/>
    <w:pPr>
      <w:ind w:left="2438"/>
    </w:pPr>
  </w:style>
  <w:style w:type="paragraph" w:styleId="aa">
    <w:name w:val="Block Text"/>
    <w:basedOn w:val="a"/>
    <w:rsid w:val="001275AF"/>
    <w:pPr>
      <w:ind w:left="1225" w:hanging="283"/>
    </w:pPr>
  </w:style>
  <w:style w:type="paragraph" w:styleId="ab">
    <w:name w:val="Body Text Indent"/>
    <w:basedOn w:val="a"/>
    <w:link w:val="ac"/>
    <w:rsid w:val="001275AF"/>
    <w:pPr>
      <w:ind w:left="2359"/>
    </w:pPr>
    <w:rPr>
      <w:sz w:val="24"/>
    </w:rPr>
  </w:style>
  <w:style w:type="character" w:customStyle="1" w:styleId="ac">
    <w:name w:val="כניסה בגוף טקסט תו"/>
    <w:link w:val="ab"/>
    <w:semiHidden/>
    <w:locked/>
    <w:rsid w:val="00010B8F"/>
    <w:rPr>
      <w:rFonts w:cs="David"/>
      <w:b/>
      <w:sz w:val="24"/>
      <w:szCs w:val="24"/>
      <w:lang w:eastAsia="he-IL" w:bidi="he-IL"/>
    </w:rPr>
  </w:style>
  <w:style w:type="paragraph" w:styleId="23">
    <w:name w:val="Body Text Indent 2"/>
    <w:basedOn w:val="a"/>
    <w:link w:val="24"/>
    <w:rsid w:val="001275AF"/>
    <w:pPr>
      <w:ind w:left="2359"/>
    </w:pPr>
    <w:rPr>
      <w:sz w:val="24"/>
    </w:rPr>
  </w:style>
  <w:style w:type="character" w:customStyle="1" w:styleId="24">
    <w:name w:val="כניסה בגוף טקסט 2 תו"/>
    <w:link w:val="23"/>
    <w:semiHidden/>
    <w:locked/>
    <w:rsid w:val="00010B8F"/>
    <w:rPr>
      <w:rFonts w:cs="David"/>
      <w:b/>
      <w:sz w:val="24"/>
      <w:szCs w:val="24"/>
      <w:lang w:eastAsia="he-IL" w:bidi="he-IL"/>
    </w:rPr>
  </w:style>
  <w:style w:type="paragraph" w:styleId="33">
    <w:name w:val="Body Text Indent 3"/>
    <w:basedOn w:val="a"/>
    <w:link w:val="34"/>
    <w:rsid w:val="001275AF"/>
    <w:pPr>
      <w:ind w:left="2359"/>
    </w:pPr>
    <w:rPr>
      <w:sz w:val="16"/>
      <w:szCs w:val="16"/>
    </w:rPr>
  </w:style>
  <w:style w:type="character" w:customStyle="1" w:styleId="34">
    <w:name w:val="כניסה בגוף טקסט 3 תו"/>
    <w:link w:val="33"/>
    <w:semiHidden/>
    <w:locked/>
    <w:rsid w:val="00010B8F"/>
    <w:rPr>
      <w:rFonts w:cs="David"/>
      <w:b/>
      <w:sz w:val="16"/>
      <w:szCs w:val="16"/>
      <w:lang w:eastAsia="he-IL" w:bidi="he-IL"/>
    </w:rPr>
  </w:style>
  <w:style w:type="paragraph" w:styleId="ad">
    <w:name w:val="caption"/>
    <w:basedOn w:val="a"/>
    <w:next w:val="a"/>
    <w:qFormat/>
    <w:rsid w:val="001275AF"/>
    <w:pPr>
      <w:ind w:left="1230"/>
      <w:jc w:val="center"/>
    </w:pPr>
    <w:rPr>
      <w:bCs/>
      <w:sz w:val="20"/>
      <w:szCs w:val="20"/>
    </w:rPr>
  </w:style>
  <w:style w:type="character" w:customStyle="1" w:styleId="ae">
    <w:name w:val="הפניה"/>
    <w:rsid w:val="001275AF"/>
    <w:rPr>
      <w:rFonts w:ascii="Arial" w:hAnsi="Arial"/>
      <w:color w:val="0000FF"/>
      <w:sz w:val="22"/>
      <w:u w:val="single"/>
      <w:shd w:val="clear" w:color="auto" w:fill="CCCCCC"/>
    </w:rPr>
  </w:style>
  <w:style w:type="character" w:styleId="Hyperlink">
    <w:name w:val="Hyperlink"/>
    <w:rsid w:val="001275AF"/>
    <w:rPr>
      <w:rFonts w:cs="Times New Roman"/>
      <w:color w:val="0000FF"/>
      <w:u w:val="single"/>
    </w:rPr>
  </w:style>
  <w:style w:type="paragraph" w:styleId="af">
    <w:name w:val="List Bullet"/>
    <w:basedOn w:val="a"/>
    <w:autoRedefine/>
    <w:rsid w:val="001275AF"/>
    <w:pPr>
      <w:tabs>
        <w:tab w:val="num" w:pos="360"/>
      </w:tabs>
      <w:ind w:left="360" w:hanging="360"/>
    </w:pPr>
    <w:rPr>
      <w:b w:val="0"/>
      <w:noProof/>
      <w:sz w:val="24"/>
    </w:rPr>
  </w:style>
  <w:style w:type="paragraph" w:styleId="25">
    <w:name w:val="List Bullet 2"/>
    <w:basedOn w:val="a"/>
    <w:autoRedefine/>
    <w:rsid w:val="001275AF"/>
    <w:pPr>
      <w:tabs>
        <w:tab w:val="num" w:pos="643"/>
      </w:tabs>
      <w:ind w:left="643" w:hanging="360"/>
    </w:pPr>
    <w:rPr>
      <w:b w:val="0"/>
      <w:noProof/>
      <w:sz w:val="24"/>
    </w:rPr>
  </w:style>
  <w:style w:type="paragraph" w:styleId="35">
    <w:name w:val="List Bullet 3"/>
    <w:basedOn w:val="a"/>
    <w:autoRedefine/>
    <w:rsid w:val="001275AF"/>
    <w:pPr>
      <w:tabs>
        <w:tab w:val="num" w:pos="926"/>
      </w:tabs>
      <w:ind w:left="926" w:hanging="360"/>
    </w:pPr>
    <w:rPr>
      <w:b w:val="0"/>
      <w:noProof/>
      <w:sz w:val="24"/>
    </w:rPr>
  </w:style>
  <w:style w:type="paragraph" w:styleId="43">
    <w:name w:val="List Bullet 4"/>
    <w:basedOn w:val="a"/>
    <w:autoRedefine/>
    <w:rsid w:val="001275AF"/>
    <w:pPr>
      <w:tabs>
        <w:tab w:val="num" w:pos="1209"/>
      </w:tabs>
      <w:ind w:left="1209" w:hanging="360"/>
    </w:pPr>
    <w:rPr>
      <w:b w:val="0"/>
      <w:noProof/>
      <w:sz w:val="24"/>
    </w:rPr>
  </w:style>
  <w:style w:type="paragraph" w:styleId="53">
    <w:name w:val="List Bullet 5"/>
    <w:basedOn w:val="a"/>
    <w:autoRedefine/>
    <w:rsid w:val="001275AF"/>
    <w:pPr>
      <w:tabs>
        <w:tab w:val="num" w:pos="1492"/>
      </w:tabs>
      <w:ind w:left="1492" w:hanging="360"/>
    </w:pPr>
    <w:rPr>
      <w:b w:val="0"/>
      <w:noProof/>
      <w:sz w:val="24"/>
    </w:rPr>
  </w:style>
  <w:style w:type="paragraph" w:styleId="af0">
    <w:name w:val="List Number"/>
    <w:basedOn w:val="a"/>
    <w:rsid w:val="001275AF"/>
    <w:pPr>
      <w:tabs>
        <w:tab w:val="num" w:pos="360"/>
      </w:tabs>
      <w:ind w:left="360" w:hanging="360"/>
    </w:pPr>
    <w:rPr>
      <w:b w:val="0"/>
      <w:noProof/>
      <w:sz w:val="24"/>
    </w:rPr>
  </w:style>
  <w:style w:type="paragraph" w:styleId="26">
    <w:name w:val="List Number 2"/>
    <w:basedOn w:val="a"/>
    <w:rsid w:val="001275AF"/>
    <w:pPr>
      <w:tabs>
        <w:tab w:val="num" w:pos="643"/>
      </w:tabs>
      <w:ind w:left="643" w:hanging="360"/>
    </w:pPr>
    <w:rPr>
      <w:b w:val="0"/>
      <w:noProof/>
      <w:sz w:val="24"/>
    </w:rPr>
  </w:style>
  <w:style w:type="paragraph" w:styleId="36">
    <w:name w:val="List Number 3"/>
    <w:basedOn w:val="a"/>
    <w:rsid w:val="001275AF"/>
    <w:pPr>
      <w:tabs>
        <w:tab w:val="num" w:pos="926"/>
      </w:tabs>
      <w:ind w:left="926" w:hanging="360"/>
    </w:pPr>
    <w:rPr>
      <w:b w:val="0"/>
      <w:noProof/>
      <w:sz w:val="24"/>
    </w:rPr>
  </w:style>
  <w:style w:type="paragraph" w:styleId="44">
    <w:name w:val="List Number 4"/>
    <w:basedOn w:val="a"/>
    <w:rsid w:val="001275AF"/>
    <w:pPr>
      <w:tabs>
        <w:tab w:val="num" w:pos="1209"/>
      </w:tabs>
      <w:ind w:left="1209" w:hanging="360"/>
    </w:pPr>
    <w:rPr>
      <w:b w:val="0"/>
      <w:noProof/>
      <w:sz w:val="24"/>
    </w:rPr>
  </w:style>
  <w:style w:type="paragraph" w:styleId="54">
    <w:name w:val="List Number 5"/>
    <w:basedOn w:val="a"/>
    <w:rsid w:val="001275AF"/>
    <w:pPr>
      <w:tabs>
        <w:tab w:val="num" w:pos="1492"/>
      </w:tabs>
      <w:ind w:left="1492" w:hanging="360"/>
    </w:pPr>
    <w:rPr>
      <w:b w:val="0"/>
      <w:noProof/>
      <w:sz w:val="24"/>
    </w:rPr>
  </w:style>
  <w:style w:type="paragraph" w:styleId="Index1">
    <w:name w:val="index 1"/>
    <w:basedOn w:val="a"/>
    <w:next w:val="a"/>
    <w:autoRedefine/>
    <w:semiHidden/>
    <w:rsid w:val="001275AF"/>
    <w:pPr>
      <w:ind w:left="220" w:hanging="220"/>
    </w:pPr>
  </w:style>
  <w:style w:type="paragraph" w:styleId="af1">
    <w:name w:val="Date"/>
    <w:basedOn w:val="a"/>
    <w:next w:val="a"/>
    <w:link w:val="af2"/>
    <w:rsid w:val="001275AF"/>
    <w:rPr>
      <w:sz w:val="24"/>
    </w:rPr>
  </w:style>
  <w:style w:type="character" w:customStyle="1" w:styleId="af2">
    <w:name w:val="תאריך תו"/>
    <w:link w:val="af1"/>
    <w:semiHidden/>
    <w:locked/>
    <w:rsid w:val="00010B8F"/>
    <w:rPr>
      <w:rFonts w:cs="David"/>
      <w:b/>
      <w:sz w:val="24"/>
      <w:szCs w:val="24"/>
      <w:lang w:eastAsia="he-IL" w:bidi="he-IL"/>
    </w:rPr>
  </w:style>
  <w:style w:type="paragraph" w:styleId="af3">
    <w:name w:val="index heading"/>
    <w:basedOn w:val="a"/>
    <w:next w:val="Index1"/>
    <w:semiHidden/>
    <w:rsid w:val="001275AF"/>
    <w:rPr>
      <w:rFonts w:ascii="Arial" w:hAnsi="Arial" w:cs="Arial"/>
      <w:bCs/>
      <w:noProof/>
      <w:sz w:val="24"/>
    </w:rPr>
  </w:style>
  <w:style w:type="paragraph" w:customStyle="1" w:styleId="af4">
    <w:name w:val="הערה"/>
    <w:basedOn w:val="a"/>
    <w:next w:val="a"/>
    <w:rsid w:val="001275AF"/>
    <w:pPr>
      <w:shd w:val="clear" w:color="auto" w:fill="CCCCCC"/>
      <w:spacing w:line="240" w:lineRule="exact"/>
      <w:ind w:left="216" w:right="274"/>
    </w:pPr>
    <w:rPr>
      <w:rFonts w:cs="Guttman Kav-Light"/>
      <w:b w:val="0"/>
      <w:noProof/>
      <w:color w:val="000000"/>
      <w:szCs w:val="22"/>
    </w:rPr>
  </w:style>
  <w:style w:type="character" w:styleId="FollowedHyperlink">
    <w:name w:val="FollowedHyperlink"/>
    <w:rsid w:val="001275AF"/>
    <w:rPr>
      <w:rFonts w:cs="Times New Roman"/>
      <w:color w:val="800080"/>
      <w:u w:val="single"/>
    </w:rPr>
  </w:style>
  <w:style w:type="character" w:styleId="af5">
    <w:name w:val="Emphasis"/>
    <w:qFormat/>
    <w:rsid w:val="001275AF"/>
    <w:rPr>
      <w:rFonts w:cs="Times New Roman"/>
      <w:i/>
    </w:rPr>
  </w:style>
  <w:style w:type="paragraph" w:customStyle="1" w:styleId="37">
    <w:name w:val="3"/>
    <w:basedOn w:val="a"/>
    <w:next w:val="a"/>
    <w:rsid w:val="001275AF"/>
    <w:rPr>
      <w:b w:val="0"/>
      <w:noProof/>
      <w:sz w:val="24"/>
    </w:rPr>
  </w:style>
  <w:style w:type="paragraph" w:styleId="af6">
    <w:name w:val="Document Map"/>
    <w:basedOn w:val="a"/>
    <w:link w:val="af7"/>
    <w:semiHidden/>
    <w:rsid w:val="001275AF"/>
    <w:pPr>
      <w:shd w:val="clear" w:color="auto" w:fill="000080"/>
    </w:pPr>
    <w:rPr>
      <w:rFonts w:cs="Times New Roman"/>
      <w:sz w:val="2"/>
      <w:szCs w:val="20"/>
    </w:rPr>
  </w:style>
  <w:style w:type="character" w:customStyle="1" w:styleId="af7">
    <w:name w:val="מפת מסמך תו"/>
    <w:link w:val="af6"/>
    <w:semiHidden/>
    <w:locked/>
    <w:rsid w:val="00010B8F"/>
    <w:rPr>
      <w:rFonts w:cs="Times New Roman"/>
      <w:b/>
      <w:sz w:val="2"/>
      <w:lang w:eastAsia="he-IL" w:bidi="he-IL"/>
    </w:rPr>
  </w:style>
  <w:style w:type="paragraph" w:styleId="af8">
    <w:name w:val="footnote text"/>
    <w:aliases w:val="Footnote Text Char Char,טקסט הערות שוליים2 Char Char,תו תו Char Char,טקסט הערות שוליים1 Char Char,תו Char Char1,תו Char1 Char,תו Char Char Char,תו תו11 Char Char,תו תו111 Char Char,טקסט הערות שוליים2,Footnote Text Char1,Char Char Char"/>
    <w:basedOn w:val="a"/>
    <w:link w:val="af9"/>
    <w:rsid w:val="001275AF"/>
    <w:rPr>
      <w:sz w:val="20"/>
      <w:szCs w:val="20"/>
    </w:rPr>
  </w:style>
  <w:style w:type="character" w:customStyle="1" w:styleId="af9">
    <w:name w:val="טקסט הערת שוליים תו"/>
    <w:aliases w:val="Footnote Text Char Char תו,טקסט הערות שוליים2 Char Char תו,תו תו Char Char תו,טקסט הערות שוליים1 Char Char תו,תו Char Char1 תו,תו Char1 Char תו,תו Char Char Char תו,תו תו11 Char Char תו,תו תו111 Char Char תו,טקסט הערות שוליים2 תו"/>
    <w:link w:val="af8"/>
    <w:locked/>
    <w:rsid w:val="00010B8F"/>
    <w:rPr>
      <w:rFonts w:cs="David"/>
      <w:b/>
      <w:sz w:val="20"/>
      <w:szCs w:val="20"/>
      <w:lang w:eastAsia="he-IL" w:bidi="he-IL"/>
    </w:rPr>
  </w:style>
  <w:style w:type="character" w:styleId="afa">
    <w:name w:val="footnote reference"/>
    <w:aliases w:val="fr,מיכל"/>
    <w:rsid w:val="001275AF"/>
    <w:rPr>
      <w:rFonts w:cs="Times New Roman"/>
      <w:vertAlign w:val="superscript"/>
    </w:rPr>
  </w:style>
  <w:style w:type="paragraph" w:customStyle="1" w:styleId="BalloonText1">
    <w:name w:val="Balloon Text1"/>
    <w:basedOn w:val="a"/>
    <w:semiHidden/>
    <w:rsid w:val="001275AF"/>
    <w:rPr>
      <w:rFonts w:ascii="Tahoma" w:hAnsi="Tahoma" w:cs="Tahoma"/>
      <w:sz w:val="16"/>
      <w:szCs w:val="16"/>
    </w:rPr>
  </w:style>
  <w:style w:type="character" w:styleId="afb">
    <w:name w:val="Strong"/>
    <w:uiPriority w:val="22"/>
    <w:qFormat/>
    <w:rsid w:val="001275AF"/>
    <w:rPr>
      <w:rFonts w:cs="Times New Roman"/>
      <w:b/>
    </w:rPr>
  </w:style>
  <w:style w:type="paragraph" w:styleId="afc">
    <w:name w:val="Salutation"/>
    <w:basedOn w:val="a"/>
    <w:next w:val="a"/>
    <w:link w:val="afd"/>
    <w:rsid w:val="001275AF"/>
    <w:rPr>
      <w:sz w:val="24"/>
    </w:rPr>
  </w:style>
  <w:style w:type="character" w:customStyle="1" w:styleId="afd">
    <w:name w:val="ברכה תו"/>
    <w:link w:val="afc"/>
    <w:semiHidden/>
    <w:locked/>
    <w:rsid w:val="00010B8F"/>
    <w:rPr>
      <w:rFonts w:cs="David"/>
      <w:b/>
      <w:sz w:val="24"/>
      <w:szCs w:val="24"/>
      <w:lang w:eastAsia="he-IL" w:bidi="he-IL"/>
    </w:rPr>
  </w:style>
  <w:style w:type="paragraph" w:styleId="afe">
    <w:name w:val="Body Text"/>
    <w:basedOn w:val="a"/>
    <w:link w:val="aff"/>
    <w:rsid w:val="001275AF"/>
    <w:pPr>
      <w:spacing w:after="120"/>
    </w:pPr>
    <w:rPr>
      <w:sz w:val="24"/>
    </w:rPr>
  </w:style>
  <w:style w:type="character" w:customStyle="1" w:styleId="aff">
    <w:name w:val="גוף טקסט תו"/>
    <w:link w:val="afe"/>
    <w:semiHidden/>
    <w:locked/>
    <w:rsid w:val="00010B8F"/>
    <w:rPr>
      <w:rFonts w:cs="David"/>
      <w:b/>
      <w:sz w:val="24"/>
      <w:szCs w:val="24"/>
      <w:lang w:eastAsia="he-IL" w:bidi="he-IL"/>
    </w:rPr>
  </w:style>
  <w:style w:type="paragraph" w:styleId="27">
    <w:name w:val="Body Text 2"/>
    <w:basedOn w:val="a"/>
    <w:link w:val="28"/>
    <w:rsid w:val="001275AF"/>
    <w:pPr>
      <w:spacing w:after="120" w:line="480" w:lineRule="auto"/>
    </w:pPr>
    <w:rPr>
      <w:sz w:val="24"/>
    </w:rPr>
  </w:style>
  <w:style w:type="character" w:customStyle="1" w:styleId="28">
    <w:name w:val="גוף טקסט 2 תו"/>
    <w:link w:val="27"/>
    <w:semiHidden/>
    <w:locked/>
    <w:rsid w:val="00010B8F"/>
    <w:rPr>
      <w:rFonts w:cs="David"/>
      <w:b/>
      <w:sz w:val="24"/>
      <w:szCs w:val="24"/>
      <w:lang w:eastAsia="he-IL" w:bidi="he-IL"/>
    </w:rPr>
  </w:style>
  <w:style w:type="paragraph" w:customStyle="1" w:styleId="CharChar">
    <w:name w:val="Char Char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character" w:customStyle="1" w:styleId="emailstyle17">
    <w:name w:val="emailstyle17"/>
    <w:semiHidden/>
    <w:rsid w:val="001275AF"/>
    <w:rPr>
      <w:rFonts w:ascii="Arial" w:hAnsi="Arial"/>
      <w:color w:val="auto"/>
      <w:sz w:val="20"/>
    </w:rPr>
  </w:style>
  <w:style w:type="character" w:customStyle="1" w:styleId="aff0">
    <w:name w:val="הערה תו"/>
    <w:rsid w:val="001275AF"/>
    <w:rPr>
      <w:noProof/>
      <w:color w:val="000000"/>
      <w:sz w:val="22"/>
      <w:lang w:val="en-US" w:eastAsia="he-IL"/>
    </w:rPr>
  </w:style>
  <w:style w:type="paragraph" w:customStyle="1" w:styleId="aff1">
    <w:name w:val="מספור"/>
    <w:autoRedefine/>
    <w:rsid w:val="00401D82"/>
    <w:pPr>
      <w:keepLines/>
      <w:widowControl w:val="0"/>
      <w:autoSpaceDE w:val="0"/>
      <w:autoSpaceDN w:val="0"/>
      <w:bidi/>
      <w:spacing w:before="120" w:after="120" w:line="288" w:lineRule="auto"/>
      <w:ind w:left="-16" w:right="-284"/>
      <w:jc w:val="both"/>
    </w:pPr>
    <w:rPr>
      <w:rFonts w:cs="David"/>
      <w:sz w:val="24"/>
      <w:szCs w:val="24"/>
    </w:rPr>
  </w:style>
  <w:style w:type="paragraph" w:customStyle="1" w:styleId="aff2">
    <w:name w:val="מספור מיוחד"/>
    <w:basedOn w:val="aff1"/>
    <w:rsid w:val="001275AF"/>
    <w:pPr>
      <w:tabs>
        <w:tab w:val="num" w:pos="1701"/>
      </w:tabs>
      <w:ind w:left="1701" w:hanging="1191"/>
    </w:pPr>
  </w:style>
  <w:style w:type="paragraph" w:customStyle="1" w:styleId="29">
    <w:name w:val="היסט2"/>
    <w:basedOn w:val="a"/>
    <w:rsid w:val="001275AF"/>
    <w:pPr>
      <w:keepLines/>
      <w:tabs>
        <w:tab w:val="num" w:pos="1134"/>
      </w:tabs>
      <w:autoSpaceDE w:val="0"/>
      <w:autoSpaceDN w:val="0"/>
      <w:spacing w:before="120" w:line="360" w:lineRule="auto"/>
      <w:ind w:left="1134" w:hanging="567"/>
      <w:jc w:val="both"/>
    </w:pPr>
    <w:rPr>
      <w:rFonts w:ascii="Arial" w:hAnsi="Arial"/>
      <w:b w:val="0"/>
      <w:color w:val="000000"/>
      <w:lang w:eastAsia="en-US"/>
    </w:rPr>
  </w:style>
  <w:style w:type="paragraph" w:customStyle="1" w:styleId="38">
    <w:name w:val="היסט3"/>
    <w:basedOn w:val="a"/>
    <w:rsid w:val="001275AF"/>
    <w:pPr>
      <w:tabs>
        <w:tab w:val="num" w:pos="1701"/>
      </w:tabs>
      <w:spacing w:before="120" w:line="360" w:lineRule="auto"/>
      <w:ind w:left="1701" w:hanging="567"/>
      <w:jc w:val="both"/>
    </w:pPr>
    <w:rPr>
      <w:b w:val="0"/>
      <w:sz w:val="24"/>
    </w:rPr>
  </w:style>
  <w:style w:type="paragraph" w:customStyle="1" w:styleId="45">
    <w:name w:val="היסט4"/>
    <w:basedOn w:val="a"/>
    <w:rsid w:val="001275AF"/>
    <w:pPr>
      <w:tabs>
        <w:tab w:val="num" w:pos="2268"/>
      </w:tabs>
      <w:spacing w:before="120" w:line="360" w:lineRule="auto"/>
      <w:ind w:left="2268" w:hanging="567"/>
      <w:jc w:val="both"/>
    </w:pPr>
    <w:rPr>
      <w:b w:val="0"/>
      <w:sz w:val="24"/>
    </w:rPr>
  </w:style>
  <w:style w:type="paragraph" w:customStyle="1" w:styleId="CharChar2">
    <w:name w:val="Char Char2"/>
    <w:basedOn w:val="a"/>
    <w:rsid w:val="001275AF"/>
    <w:pPr>
      <w:bidi w:val="0"/>
      <w:spacing w:after="160" w:line="240" w:lineRule="exact"/>
    </w:pPr>
    <w:rPr>
      <w:rFonts w:ascii="Verdana" w:hAnsi="Verdana" w:cs="Times New Roman"/>
      <w:b w:val="0"/>
      <w:sz w:val="20"/>
      <w:szCs w:val="20"/>
      <w:lang w:eastAsia="en-US" w:bidi="ar-SA"/>
    </w:rPr>
  </w:style>
  <w:style w:type="paragraph" w:customStyle="1" w:styleId="aff3">
    <w:name w:val="תו תו תו תו תו תו תו תו תו תו תו תו תו תו תו תו תו תו תו תו תו תו תו תו תו תו תו תו תו תו תו תו תו תו תו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13">
    <w:name w:val="היסט1"/>
    <w:basedOn w:val="a"/>
    <w:rsid w:val="001275AF"/>
    <w:pPr>
      <w:keepLines/>
      <w:tabs>
        <w:tab w:val="num" w:pos="567"/>
      </w:tabs>
      <w:spacing w:before="120" w:line="360" w:lineRule="auto"/>
      <w:ind w:left="567" w:hanging="567"/>
      <w:jc w:val="both"/>
    </w:pPr>
    <w:rPr>
      <w:b w:val="0"/>
      <w:sz w:val="24"/>
    </w:rPr>
  </w:style>
  <w:style w:type="paragraph" w:customStyle="1" w:styleId="indent">
    <w:name w:val="indent"/>
    <w:basedOn w:val="a"/>
    <w:rsid w:val="001275AF"/>
    <w:pPr>
      <w:bidi w:val="0"/>
      <w:spacing w:line="360" w:lineRule="auto"/>
      <w:ind w:left="709"/>
      <w:jc w:val="both"/>
    </w:pPr>
    <w:rPr>
      <w:b w:val="0"/>
      <w:sz w:val="24"/>
      <w:lang w:eastAsia="en-US"/>
    </w:rPr>
  </w:style>
  <w:style w:type="paragraph" w:customStyle="1" w:styleId="IndentDouble">
    <w:name w:val="Indent_Double"/>
    <w:basedOn w:val="a"/>
    <w:rsid w:val="001275AF"/>
    <w:pPr>
      <w:tabs>
        <w:tab w:val="left" w:pos="709"/>
      </w:tabs>
      <w:bidi w:val="0"/>
      <w:spacing w:line="360" w:lineRule="auto"/>
      <w:ind w:left="1418" w:hanging="1418"/>
      <w:jc w:val="both"/>
    </w:pPr>
    <w:rPr>
      <w:b w:val="0"/>
      <w:sz w:val="24"/>
      <w:lang w:eastAsia="en-US"/>
    </w:rPr>
  </w:style>
  <w:style w:type="paragraph" w:customStyle="1" w:styleId="IndentDouble1">
    <w:name w:val="Indent_Double1"/>
    <w:basedOn w:val="a"/>
    <w:rsid w:val="001275AF"/>
    <w:pPr>
      <w:tabs>
        <w:tab w:val="left" w:pos="1418"/>
      </w:tabs>
      <w:bidi w:val="0"/>
      <w:spacing w:line="360" w:lineRule="auto"/>
      <w:ind w:left="2126" w:hanging="2126"/>
      <w:jc w:val="both"/>
    </w:pPr>
    <w:rPr>
      <w:b w:val="0"/>
      <w:sz w:val="24"/>
      <w:lang w:eastAsia="en-US"/>
    </w:rPr>
  </w:style>
  <w:style w:type="paragraph" w:customStyle="1" w:styleId="IndentDouble2">
    <w:name w:val="Indent_Double2"/>
    <w:basedOn w:val="a"/>
    <w:rsid w:val="001275AF"/>
    <w:pPr>
      <w:tabs>
        <w:tab w:val="left" w:pos="1418"/>
      </w:tabs>
      <w:bidi w:val="0"/>
      <w:spacing w:line="360" w:lineRule="auto"/>
      <w:ind w:left="2127" w:hanging="1418"/>
      <w:jc w:val="both"/>
    </w:pPr>
    <w:rPr>
      <w:b w:val="0"/>
      <w:sz w:val="24"/>
      <w:lang w:eastAsia="en-US"/>
    </w:rPr>
  </w:style>
  <w:style w:type="paragraph" w:customStyle="1" w:styleId="indent1">
    <w:name w:val="indent1"/>
    <w:basedOn w:val="a"/>
    <w:rsid w:val="001275AF"/>
    <w:pPr>
      <w:tabs>
        <w:tab w:val="num" w:pos="360"/>
      </w:tabs>
      <w:bidi w:val="0"/>
      <w:spacing w:before="120" w:line="360" w:lineRule="auto"/>
      <w:jc w:val="both"/>
    </w:pPr>
    <w:rPr>
      <w:b w:val="0"/>
      <w:sz w:val="24"/>
      <w:lang w:eastAsia="en-US"/>
    </w:rPr>
  </w:style>
  <w:style w:type="paragraph" w:customStyle="1" w:styleId="indent2">
    <w:name w:val="indent2"/>
    <w:basedOn w:val="a"/>
    <w:rsid w:val="001275AF"/>
    <w:pPr>
      <w:tabs>
        <w:tab w:val="num" w:pos="360"/>
      </w:tabs>
      <w:bidi w:val="0"/>
      <w:spacing w:before="120" w:line="360" w:lineRule="auto"/>
      <w:jc w:val="both"/>
    </w:pPr>
    <w:rPr>
      <w:b w:val="0"/>
      <w:sz w:val="24"/>
      <w:lang w:eastAsia="en-US"/>
    </w:rPr>
  </w:style>
  <w:style w:type="paragraph" w:customStyle="1" w:styleId="indent3">
    <w:name w:val="indent3"/>
    <w:basedOn w:val="a"/>
    <w:rsid w:val="001275AF"/>
    <w:pPr>
      <w:tabs>
        <w:tab w:val="num" w:pos="360"/>
      </w:tabs>
      <w:bidi w:val="0"/>
      <w:spacing w:before="120" w:line="360" w:lineRule="auto"/>
      <w:jc w:val="both"/>
    </w:pPr>
    <w:rPr>
      <w:b w:val="0"/>
      <w:sz w:val="24"/>
      <w:lang w:eastAsia="en-US"/>
    </w:rPr>
  </w:style>
  <w:style w:type="paragraph" w:customStyle="1" w:styleId="indent4">
    <w:name w:val="indent4"/>
    <w:basedOn w:val="a"/>
    <w:rsid w:val="001275AF"/>
    <w:pPr>
      <w:tabs>
        <w:tab w:val="num" w:pos="360"/>
      </w:tabs>
      <w:bidi w:val="0"/>
      <w:spacing w:before="120" w:line="360" w:lineRule="auto"/>
      <w:jc w:val="both"/>
    </w:pPr>
    <w:rPr>
      <w:b w:val="0"/>
      <w:sz w:val="24"/>
      <w:lang w:eastAsia="en-US"/>
    </w:rPr>
  </w:style>
  <w:style w:type="paragraph" w:customStyle="1" w:styleId="14">
    <w:name w:val="הצעת מחיר1"/>
    <w:basedOn w:val="a"/>
    <w:rsid w:val="001275AF"/>
    <w:pPr>
      <w:bidi w:val="0"/>
      <w:spacing w:line="360" w:lineRule="auto"/>
      <w:ind w:left="709" w:right="709"/>
      <w:jc w:val="both"/>
    </w:pPr>
    <w:rPr>
      <w:b w:val="0"/>
      <w:sz w:val="24"/>
      <w:lang w:eastAsia="en-US"/>
    </w:rPr>
  </w:style>
  <w:style w:type="paragraph" w:customStyle="1" w:styleId="Quote2">
    <w:name w:val="Quote2"/>
    <w:basedOn w:val="a"/>
    <w:rsid w:val="001275AF"/>
    <w:pPr>
      <w:bidi w:val="0"/>
      <w:spacing w:line="360" w:lineRule="auto"/>
      <w:ind w:left="1418" w:right="1418"/>
      <w:jc w:val="both"/>
    </w:pPr>
    <w:rPr>
      <w:b w:val="0"/>
      <w:sz w:val="24"/>
      <w:lang w:eastAsia="en-US"/>
    </w:rPr>
  </w:style>
  <w:style w:type="paragraph" w:customStyle="1" w:styleId="aff4">
    <w:name w:val="היסט"/>
    <w:basedOn w:val="a"/>
    <w:rsid w:val="001275AF"/>
    <w:pPr>
      <w:spacing w:line="360" w:lineRule="auto"/>
      <w:ind w:left="709"/>
      <w:jc w:val="both"/>
    </w:pPr>
    <w:rPr>
      <w:b w:val="0"/>
      <w:sz w:val="24"/>
      <w:lang w:eastAsia="en-US"/>
    </w:rPr>
  </w:style>
  <w:style w:type="paragraph" w:customStyle="1" w:styleId="aff5">
    <w:name w:val="היסט_כפול"/>
    <w:basedOn w:val="a"/>
    <w:rsid w:val="001275AF"/>
    <w:pPr>
      <w:tabs>
        <w:tab w:val="left" w:pos="709"/>
      </w:tabs>
      <w:spacing w:line="360" w:lineRule="auto"/>
      <w:ind w:left="1418" w:hanging="1418"/>
      <w:jc w:val="both"/>
    </w:pPr>
    <w:rPr>
      <w:b w:val="0"/>
      <w:sz w:val="24"/>
      <w:lang w:eastAsia="en-US"/>
    </w:rPr>
  </w:style>
  <w:style w:type="paragraph" w:customStyle="1" w:styleId="15">
    <w:name w:val="היסט_כפול1"/>
    <w:basedOn w:val="a"/>
    <w:rsid w:val="001275AF"/>
    <w:pPr>
      <w:tabs>
        <w:tab w:val="left" w:pos="1418"/>
      </w:tabs>
      <w:spacing w:line="360" w:lineRule="auto"/>
      <w:ind w:left="2126" w:hanging="2126"/>
      <w:jc w:val="both"/>
    </w:pPr>
    <w:rPr>
      <w:b w:val="0"/>
      <w:sz w:val="24"/>
      <w:lang w:eastAsia="en-US"/>
    </w:rPr>
  </w:style>
  <w:style w:type="paragraph" w:customStyle="1" w:styleId="2a">
    <w:name w:val="היסט_כפול2"/>
    <w:basedOn w:val="a"/>
    <w:rsid w:val="001275AF"/>
    <w:pPr>
      <w:tabs>
        <w:tab w:val="left" w:pos="1418"/>
      </w:tabs>
      <w:spacing w:line="360" w:lineRule="auto"/>
      <w:ind w:left="2127" w:hanging="1418"/>
      <w:jc w:val="both"/>
    </w:pPr>
    <w:rPr>
      <w:b w:val="0"/>
      <w:sz w:val="24"/>
      <w:lang w:eastAsia="en-US"/>
    </w:rPr>
  </w:style>
  <w:style w:type="paragraph" w:customStyle="1" w:styleId="16">
    <w:name w:val="ציטוט1"/>
    <w:basedOn w:val="a"/>
    <w:rsid w:val="001275AF"/>
    <w:pPr>
      <w:spacing w:before="120" w:after="120"/>
      <w:ind w:left="1418" w:right="709"/>
      <w:jc w:val="both"/>
    </w:pPr>
    <w:rPr>
      <w:bCs/>
      <w:sz w:val="24"/>
      <w:lang w:eastAsia="en-US"/>
    </w:rPr>
  </w:style>
  <w:style w:type="paragraph" w:customStyle="1" w:styleId="2b">
    <w:name w:val="ציטוט_רמה2"/>
    <w:basedOn w:val="a"/>
    <w:rsid w:val="001275AF"/>
    <w:pPr>
      <w:spacing w:before="120" w:after="120"/>
      <w:ind w:left="2268" w:right="709"/>
      <w:jc w:val="both"/>
    </w:pPr>
    <w:rPr>
      <w:bCs/>
      <w:sz w:val="24"/>
      <w:lang w:eastAsia="en-US"/>
    </w:rPr>
  </w:style>
  <w:style w:type="paragraph" w:customStyle="1" w:styleId="39">
    <w:name w:val="ציטוט_רמה3"/>
    <w:basedOn w:val="a"/>
    <w:rsid w:val="001275AF"/>
    <w:pPr>
      <w:spacing w:before="120" w:after="120"/>
      <w:ind w:left="3402" w:right="709"/>
      <w:jc w:val="both"/>
    </w:pPr>
    <w:rPr>
      <w:bCs/>
      <w:sz w:val="24"/>
      <w:lang w:eastAsia="en-US"/>
    </w:rPr>
  </w:style>
  <w:style w:type="paragraph" w:customStyle="1" w:styleId="46">
    <w:name w:val="ציטוט_רמה4"/>
    <w:basedOn w:val="39"/>
    <w:rsid w:val="001275AF"/>
    <w:pPr>
      <w:ind w:left="4536"/>
    </w:pPr>
  </w:style>
  <w:style w:type="paragraph" w:customStyle="1" w:styleId="2c">
    <w:name w:val="ציטוט2"/>
    <w:basedOn w:val="a"/>
    <w:rsid w:val="001275AF"/>
    <w:pPr>
      <w:tabs>
        <w:tab w:val="left" w:pos="709"/>
      </w:tabs>
      <w:ind w:left="1418" w:right="1418"/>
      <w:jc w:val="both"/>
    </w:pPr>
    <w:rPr>
      <w:b w:val="0"/>
      <w:sz w:val="24"/>
      <w:lang w:eastAsia="en-US"/>
    </w:rPr>
  </w:style>
  <w:style w:type="paragraph" w:customStyle="1" w:styleId="17">
    <w:name w:val="עברי1"/>
    <w:basedOn w:val="a"/>
    <w:rsid w:val="001275AF"/>
    <w:pPr>
      <w:keepLines/>
      <w:tabs>
        <w:tab w:val="num" w:pos="403"/>
      </w:tabs>
      <w:spacing w:before="120" w:line="360" w:lineRule="auto"/>
      <w:ind w:left="403" w:hanging="403"/>
      <w:jc w:val="both"/>
    </w:pPr>
    <w:rPr>
      <w:b w:val="0"/>
      <w:sz w:val="24"/>
    </w:rPr>
  </w:style>
  <w:style w:type="paragraph" w:customStyle="1" w:styleId="2d">
    <w:name w:val="עברי2"/>
    <w:basedOn w:val="a"/>
    <w:rsid w:val="001275AF"/>
    <w:pPr>
      <w:keepLines/>
      <w:tabs>
        <w:tab w:val="num" w:pos="941"/>
      </w:tabs>
      <w:autoSpaceDE w:val="0"/>
      <w:autoSpaceDN w:val="0"/>
      <w:spacing w:before="120" w:line="360" w:lineRule="auto"/>
      <w:ind w:left="941" w:hanging="538"/>
      <w:jc w:val="both"/>
    </w:pPr>
    <w:rPr>
      <w:rFonts w:ascii="Arial" w:hAnsi="Arial"/>
      <w:b w:val="0"/>
      <w:color w:val="000000"/>
      <w:lang w:eastAsia="en-US"/>
    </w:rPr>
  </w:style>
  <w:style w:type="paragraph" w:customStyle="1" w:styleId="3a">
    <w:name w:val="עברי3"/>
    <w:basedOn w:val="a"/>
    <w:rsid w:val="001275AF"/>
    <w:pPr>
      <w:tabs>
        <w:tab w:val="num" w:pos="1486"/>
      </w:tabs>
      <w:spacing w:before="120" w:line="360" w:lineRule="auto"/>
      <w:ind w:left="1486" w:hanging="545"/>
      <w:jc w:val="both"/>
    </w:pPr>
    <w:rPr>
      <w:b w:val="0"/>
      <w:sz w:val="24"/>
    </w:rPr>
  </w:style>
  <w:style w:type="paragraph" w:customStyle="1" w:styleId="47">
    <w:name w:val="עברי4"/>
    <w:basedOn w:val="a"/>
    <w:rsid w:val="001275AF"/>
    <w:pPr>
      <w:tabs>
        <w:tab w:val="num" w:pos="2024"/>
      </w:tabs>
      <w:spacing w:before="120" w:line="360" w:lineRule="auto"/>
      <w:ind w:left="2024" w:hanging="538"/>
      <w:jc w:val="both"/>
    </w:pPr>
    <w:rPr>
      <w:b w:val="0"/>
      <w:sz w:val="24"/>
    </w:rPr>
  </w:style>
  <w:style w:type="paragraph" w:customStyle="1" w:styleId="q1">
    <w:name w:val="q1"/>
    <w:basedOn w:val="a"/>
    <w:rsid w:val="001275AF"/>
    <w:pPr>
      <w:keepLines/>
      <w:spacing w:before="120" w:after="120"/>
      <w:ind w:left="703" w:right="709"/>
      <w:jc w:val="both"/>
    </w:pPr>
    <w:rPr>
      <w:bCs/>
      <w:noProof/>
      <w:sz w:val="24"/>
    </w:rPr>
  </w:style>
  <w:style w:type="paragraph" w:customStyle="1" w:styleId="q2">
    <w:name w:val="q2"/>
    <w:basedOn w:val="a"/>
    <w:rsid w:val="001275AF"/>
    <w:pPr>
      <w:keepLines/>
      <w:spacing w:before="120" w:after="120"/>
      <w:ind w:left="1412" w:right="709"/>
      <w:jc w:val="both"/>
    </w:pPr>
    <w:rPr>
      <w:bCs/>
      <w:noProof/>
      <w:sz w:val="24"/>
    </w:rPr>
  </w:style>
  <w:style w:type="paragraph" w:customStyle="1" w:styleId="q3">
    <w:name w:val="q3"/>
    <w:basedOn w:val="a"/>
    <w:rsid w:val="001275AF"/>
    <w:pPr>
      <w:keepLines/>
      <w:spacing w:before="120" w:after="120"/>
      <w:ind w:left="2552" w:right="709"/>
      <w:jc w:val="both"/>
    </w:pPr>
    <w:rPr>
      <w:bCs/>
      <w:noProof/>
      <w:sz w:val="24"/>
    </w:rPr>
  </w:style>
  <w:style w:type="paragraph" w:customStyle="1" w:styleId="q4">
    <w:name w:val="q4"/>
    <w:basedOn w:val="a"/>
    <w:rsid w:val="001275AF"/>
    <w:pPr>
      <w:keepLines/>
      <w:spacing w:before="120" w:after="120"/>
      <w:ind w:left="3969" w:right="709"/>
      <w:jc w:val="both"/>
    </w:pPr>
    <w:rPr>
      <w:bCs/>
      <w:noProof/>
      <w:sz w:val="24"/>
    </w:rPr>
  </w:style>
  <w:style w:type="paragraph" w:styleId="2e">
    <w:name w:val="List 2"/>
    <w:basedOn w:val="a"/>
    <w:rsid w:val="001275AF"/>
    <w:pPr>
      <w:ind w:left="566" w:hanging="283"/>
    </w:pPr>
    <w:rPr>
      <w:b w:val="0"/>
      <w:sz w:val="20"/>
    </w:rPr>
  </w:style>
  <w:style w:type="paragraph" w:styleId="3b">
    <w:name w:val="List 3"/>
    <w:basedOn w:val="a"/>
    <w:rsid w:val="001275AF"/>
    <w:pPr>
      <w:ind w:left="849" w:hanging="283"/>
    </w:pPr>
    <w:rPr>
      <w:b w:val="0"/>
      <w:sz w:val="20"/>
    </w:rPr>
  </w:style>
  <w:style w:type="paragraph" w:styleId="3c">
    <w:name w:val="Body Text 3"/>
    <w:basedOn w:val="a"/>
    <w:link w:val="3d"/>
    <w:rsid w:val="001275AF"/>
    <w:pPr>
      <w:spacing w:line="210" w:lineRule="exact"/>
    </w:pPr>
    <w:rPr>
      <w:sz w:val="16"/>
      <w:szCs w:val="16"/>
    </w:rPr>
  </w:style>
  <w:style w:type="character" w:customStyle="1" w:styleId="3d">
    <w:name w:val="גוף טקסט 3 תו"/>
    <w:link w:val="3c"/>
    <w:semiHidden/>
    <w:locked/>
    <w:rsid w:val="00010B8F"/>
    <w:rPr>
      <w:rFonts w:cs="David"/>
      <w:b/>
      <w:sz w:val="16"/>
      <w:szCs w:val="16"/>
      <w:lang w:eastAsia="he-IL" w:bidi="he-IL"/>
    </w:rPr>
  </w:style>
  <w:style w:type="paragraph" w:customStyle="1" w:styleId="18">
    <w:name w:val="1"/>
    <w:basedOn w:val="a"/>
    <w:rsid w:val="001275AF"/>
    <w:pPr>
      <w:tabs>
        <w:tab w:val="left" w:pos="720"/>
      </w:tabs>
      <w:spacing w:line="240" w:lineRule="atLeast"/>
      <w:ind w:left="720" w:hanging="720"/>
      <w:jc w:val="both"/>
    </w:pPr>
    <w:rPr>
      <w:rFonts w:ascii="Courier" w:hAnsi="Courier" w:cs="Times New Roman"/>
      <w:b w:val="0"/>
      <w:sz w:val="24"/>
    </w:rPr>
  </w:style>
  <w:style w:type="paragraph" w:customStyle="1" w:styleId="TextLevel1">
    <w:name w:val="Text Level 1"/>
    <w:basedOn w:val="afe"/>
    <w:rsid w:val="001275AF"/>
    <w:pPr>
      <w:tabs>
        <w:tab w:val="num" w:pos="624"/>
      </w:tabs>
      <w:spacing w:after="240"/>
      <w:ind w:left="624" w:right="624" w:hanging="624"/>
      <w:jc w:val="both"/>
      <w:outlineLvl w:val="0"/>
    </w:pPr>
    <w:rPr>
      <w:b w:val="0"/>
    </w:rPr>
  </w:style>
  <w:style w:type="paragraph" w:customStyle="1" w:styleId="TextLevel2">
    <w:name w:val="Text Level 2"/>
    <w:basedOn w:val="TextLevel1"/>
    <w:rsid w:val="001275AF"/>
    <w:pPr>
      <w:tabs>
        <w:tab w:val="clear" w:pos="624"/>
        <w:tab w:val="num" w:pos="1418"/>
      </w:tabs>
      <w:ind w:left="1418" w:right="1418" w:hanging="794"/>
    </w:pPr>
  </w:style>
  <w:style w:type="paragraph" w:customStyle="1" w:styleId="TextLevel3">
    <w:name w:val="Text Level 3"/>
    <w:basedOn w:val="TextLevel1"/>
    <w:rsid w:val="001275AF"/>
    <w:pPr>
      <w:tabs>
        <w:tab w:val="clear" w:pos="624"/>
        <w:tab w:val="num" w:pos="2381"/>
      </w:tabs>
      <w:ind w:left="2381" w:right="0" w:hanging="963"/>
    </w:pPr>
  </w:style>
  <w:style w:type="paragraph" w:customStyle="1" w:styleId="TextLevel4">
    <w:name w:val="Text Level 4"/>
    <w:basedOn w:val="TextLevel1"/>
    <w:rsid w:val="001275AF"/>
    <w:pPr>
      <w:tabs>
        <w:tab w:val="clear" w:pos="624"/>
        <w:tab w:val="num" w:pos="3515"/>
      </w:tabs>
      <w:ind w:left="3515" w:right="0" w:hanging="1134"/>
    </w:pPr>
  </w:style>
  <w:style w:type="paragraph" w:customStyle="1" w:styleId="TextLevel5">
    <w:name w:val="Text Level 5"/>
    <w:basedOn w:val="TextLevel1"/>
    <w:rsid w:val="001275AF"/>
    <w:pPr>
      <w:tabs>
        <w:tab w:val="clear" w:pos="624"/>
        <w:tab w:val="num" w:pos="4955"/>
      </w:tabs>
      <w:ind w:left="4819" w:right="0" w:hanging="1304"/>
    </w:pPr>
  </w:style>
  <w:style w:type="paragraph" w:customStyle="1" w:styleId="aff6">
    <w:name w:val="מיספור עיברי"/>
    <w:basedOn w:val="a"/>
    <w:rsid w:val="001275AF"/>
    <w:pPr>
      <w:tabs>
        <w:tab w:val="num" w:pos="709"/>
      </w:tabs>
      <w:spacing w:before="120" w:after="120"/>
      <w:ind w:left="709" w:hanging="539"/>
      <w:jc w:val="both"/>
    </w:pPr>
    <w:rPr>
      <w:b w:val="0"/>
      <w:spacing w:val="6"/>
      <w:sz w:val="24"/>
      <w:lang w:eastAsia="en-US"/>
    </w:rPr>
  </w:style>
  <w:style w:type="paragraph" w:styleId="NormalWeb">
    <w:name w:val="Normal (Web)"/>
    <w:basedOn w:val="a"/>
    <w:uiPriority w:val="99"/>
    <w:rsid w:val="001275AF"/>
    <w:pPr>
      <w:bidi w:val="0"/>
      <w:spacing w:before="100" w:beforeAutospacing="1" w:after="100" w:afterAutospacing="1"/>
    </w:pPr>
    <w:rPr>
      <w:rFonts w:cs="Times New Roman"/>
      <w:b w:val="0"/>
      <w:sz w:val="24"/>
      <w:lang w:eastAsia="en-US"/>
    </w:rPr>
  </w:style>
  <w:style w:type="paragraph" w:customStyle="1" w:styleId="aff7">
    <w:name w:val="הנדון"/>
    <w:rsid w:val="001275AF"/>
    <w:pPr>
      <w:spacing w:before="80" w:after="120" w:line="340" w:lineRule="exact"/>
      <w:jc w:val="center"/>
    </w:pPr>
    <w:rPr>
      <w:rFonts w:cs="David"/>
      <w:sz w:val="24"/>
      <w:szCs w:val="24"/>
    </w:rPr>
  </w:style>
  <w:style w:type="paragraph" w:customStyle="1" w:styleId="0">
    <w:name w:val="גוף0"/>
    <w:rsid w:val="001275AF"/>
    <w:pPr>
      <w:bidi/>
      <w:spacing w:before="80" w:after="120" w:line="340" w:lineRule="exact"/>
    </w:pPr>
    <w:rPr>
      <w:rFonts w:cs="David"/>
      <w:sz w:val="24"/>
      <w:szCs w:val="24"/>
    </w:rPr>
  </w:style>
  <w:style w:type="paragraph" w:customStyle="1" w:styleId="CharChar0">
    <w:name w:val="תו תו תו תו תו תו תו תו תו תו תו תו תו תו תו תו תו תו תו תו תו תו תו תו תו תו תו תו תו תו תו תו תו תו תו תו תו תו תו תו תו תו תו תו תו Char Char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aff8">
    <w:name w:val="כותרת ג"/>
    <w:basedOn w:val="a"/>
    <w:rsid w:val="001275AF"/>
    <w:pPr>
      <w:widowControl w:val="0"/>
      <w:tabs>
        <w:tab w:val="num" w:pos="2057"/>
      </w:tabs>
      <w:spacing w:before="120" w:after="120" w:line="340" w:lineRule="atLeast"/>
      <w:ind w:left="2057" w:hanging="435"/>
      <w:jc w:val="both"/>
    </w:pPr>
    <w:rPr>
      <w:rFonts w:cs="Times New Roman"/>
      <w:bCs/>
      <w:sz w:val="24"/>
      <w:lang w:eastAsia="en-US"/>
    </w:rPr>
  </w:style>
  <w:style w:type="paragraph" w:customStyle="1" w:styleId="CharChar1">
    <w:name w:val="תו תו תו תו תו תו תו תו תו תו תו תו תו תו תו תו תו תו תו תו תו תו תו תו תו תו תו תו תו תו תו תו תו תו תו תו תו תו תו תו תו תו תו תו תו Char Char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3">
    <w:name w:val="תו תו תו תו תו תו תו תו תו תו תו תו תו תו תו תו תו תו תו תו תו תו תו תו תו תו תו תו תו תו תו תו תו תו תו תו תו תו תו תו תו תו תו תו תו Char Char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4">
    <w:name w:val="תו תו תו תו תו תו תו תו תו תו תו תו תו תו תו תו תו תו תו תו תו תו תו תו תו תו תו תו תו תו תו תו תו תו תו תו תו תו תו תו תו תו תו תו תו Char Char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19">
    <w:name w:val="מספור1"/>
    <w:basedOn w:val="a"/>
    <w:next w:val="a"/>
    <w:rsid w:val="001275AF"/>
    <w:pPr>
      <w:widowControl w:val="0"/>
      <w:spacing w:before="80" w:afterLines="120" w:line="340" w:lineRule="atLeast"/>
      <w:ind w:right="3062"/>
      <w:jc w:val="both"/>
    </w:pPr>
    <w:rPr>
      <w:b w:val="0"/>
      <w:lang w:eastAsia="en-US"/>
    </w:rPr>
  </w:style>
  <w:style w:type="paragraph" w:customStyle="1" w:styleId="CharChar5">
    <w:name w:val="תו תו תו תו תו תו תו תו תו תו תו תו תו תו תו תו תו תו תו תו תו תו תו תו תו תו Char Char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6">
    <w:name w:val="תו תו תו תו תו תו תו תו תו תו תו תו תו תו תו תו תו תו תו תו תו תו תו תו תו תו תו תו תו תו תו תו תו תו תו תו תו תו תו תו תו תו תו תו תו Char Char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1a">
    <w:name w:val="חתימה1"/>
    <w:basedOn w:val="a"/>
    <w:rsid w:val="001275AF"/>
    <w:pPr>
      <w:ind w:left="-694"/>
    </w:pPr>
    <w:rPr>
      <w:b w:val="0"/>
      <w:sz w:val="24"/>
      <w:lang w:eastAsia="en-US"/>
    </w:rPr>
  </w:style>
  <w:style w:type="paragraph" w:customStyle="1" w:styleId="aff9">
    <w:name w:val="לכבוד"/>
    <w:rsid w:val="001275AF"/>
    <w:pPr>
      <w:tabs>
        <w:tab w:val="left" w:pos="2833"/>
        <w:tab w:val="left" w:pos="5668"/>
        <w:tab w:val="right" w:pos="9070"/>
      </w:tabs>
      <w:bidi/>
      <w:spacing w:line="340" w:lineRule="atLeast"/>
    </w:pPr>
    <w:rPr>
      <w:rFonts w:cs="David"/>
      <w:szCs w:val="24"/>
    </w:rPr>
  </w:style>
  <w:style w:type="paragraph" w:customStyle="1" w:styleId="affa">
    <w:name w:val="גוף"/>
    <w:basedOn w:val="a"/>
    <w:rsid w:val="001275AF"/>
    <w:pPr>
      <w:spacing w:before="80" w:after="80" w:line="320" w:lineRule="exact"/>
      <w:ind w:left="851" w:hanging="851"/>
      <w:jc w:val="both"/>
    </w:pPr>
    <w:rPr>
      <w:b w:val="0"/>
      <w:lang w:eastAsia="en-US"/>
    </w:rPr>
  </w:style>
  <w:style w:type="paragraph" w:customStyle="1" w:styleId="affb">
    <w:name w:val="סיומת"/>
    <w:basedOn w:val="a"/>
    <w:rsid w:val="001275AF"/>
    <w:pPr>
      <w:spacing w:line="280" w:lineRule="atLeast"/>
      <w:ind w:left="6518"/>
      <w:jc w:val="both"/>
    </w:pPr>
    <w:rPr>
      <w:b w:val="0"/>
      <w:lang w:eastAsia="en-US"/>
    </w:rPr>
  </w:style>
  <w:style w:type="paragraph" w:customStyle="1" w:styleId="affc">
    <w:name w:val="מספור_חדש"/>
    <w:basedOn w:val="a"/>
    <w:rsid w:val="001275AF"/>
    <w:pPr>
      <w:tabs>
        <w:tab w:val="num" w:pos="3068"/>
      </w:tabs>
      <w:spacing w:after="240"/>
      <w:ind w:left="3068" w:hanging="1531"/>
      <w:jc w:val="both"/>
    </w:pPr>
    <w:rPr>
      <w:b w:val="0"/>
      <w:color w:val="3366FF"/>
      <w:lang w:eastAsia="en-US"/>
    </w:rPr>
  </w:style>
  <w:style w:type="paragraph" w:customStyle="1" w:styleId="affd">
    <w:name w:val="טקסט"/>
    <w:basedOn w:val="a"/>
    <w:rsid w:val="001275AF"/>
    <w:pPr>
      <w:spacing w:after="240"/>
      <w:ind w:left="680"/>
      <w:jc w:val="both"/>
    </w:pPr>
    <w:rPr>
      <w:bCs/>
      <w:color w:val="3366FF"/>
      <w:lang w:eastAsia="en-US"/>
    </w:rPr>
  </w:style>
  <w:style w:type="paragraph" w:customStyle="1" w:styleId="affe">
    <w:name w:val="מדורג"/>
    <w:basedOn w:val="a"/>
    <w:rsid w:val="001275AF"/>
    <w:pPr>
      <w:tabs>
        <w:tab w:val="num" w:pos="720"/>
      </w:tabs>
      <w:spacing w:after="240"/>
      <w:ind w:left="720" w:hanging="720"/>
      <w:jc w:val="both"/>
    </w:pPr>
    <w:rPr>
      <w:bCs/>
      <w:color w:val="3366FF"/>
      <w:lang w:eastAsia="en-US"/>
    </w:rPr>
  </w:style>
  <w:style w:type="paragraph" w:customStyle="1" w:styleId="SignatureHeb">
    <w:name w:val="Signature_Heb"/>
    <w:basedOn w:val="a"/>
    <w:next w:val="a"/>
    <w:rsid w:val="001275AF"/>
    <w:pPr>
      <w:tabs>
        <w:tab w:val="center" w:pos="7341"/>
        <w:tab w:val="center" w:pos="7371"/>
      </w:tabs>
      <w:spacing w:after="60"/>
    </w:pPr>
    <w:rPr>
      <w:bCs/>
      <w:color w:val="3366FF"/>
      <w:lang w:eastAsia="en-US"/>
    </w:rPr>
  </w:style>
  <w:style w:type="paragraph" w:customStyle="1" w:styleId="a00">
    <w:name w:val="a0"/>
    <w:basedOn w:val="a"/>
    <w:rsid w:val="001275AF"/>
    <w:pPr>
      <w:bidi w:val="0"/>
      <w:spacing w:before="100" w:beforeAutospacing="1" w:after="100" w:afterAutospacing="1"/>
    </w:pPr>
    <w:rPr>
      <w:rFonts w:cs="Times New Roman"/>
      <w:b w:val="0"/>
      <w:sz w:val="24"/>
      <w:lang w:eastAsia="en-US"/>
    </w:rPr>
  </w:style>
  <w:style w:type="paragraph" w:customStyle="1" w:styleId="afff">
    <w:name w:val="a"/>
    <w:basedOn w:val="a"/>
    <w:rsid w:val="001275AF"/>
    <w:pPr>
      <w:bidi w:val="0"/>
      <w:spacing w:before="100" w:beforeAutospacing="1" w:after="100" w:afterAutospacing="1"/>
    </w:pPr>
    <w:rPr>
      <w:rFonts w:cs="Times New Roman"/>
      <w:b w:val="0"/>
      <w:sz w:val="24"/>
      <w:lang w:eastAsia="en-US"/>
    </w:rPr>
  </w:style>
  <w:style w:type="paragraph" w:customStyle="1" w:styleId="afff0">
    <w:name w:val="כותרת"/>
    <w:basedOn w:val="a"/>
    <w:next w:val="a"/>
    <w:rsid w:val="001275AF"/>
    <w:pPr>
      <w:tabs>
        <w:tab w:val="num" w:pos="624"/>
      </w:tabs>
      <w:ind w:left="624" w:hanging="624"/>
    </w:pPr>
    <w:rPr>
      <w:rFonts w:hAnsi="Arial" w:cs="Miriam"/>
      <w:b w:val="0"/>
      <w:sz w:val="30"/>
      <w:szCs w:val="30"/>
      <w:lang w:eastAsia="en-US"/>
    </w:rPr>
  </w:style>
  <w:style w:type="paragraph" w:customStyle="1" w:styleId="2f">
    <w:name w:val="טקסט 2"/>
    <w:basedOn w:val="a"/>
    <w:rsid w:val="001275AF"/>
    <w:pPr>
      <w:spacing w:after="240" w:line="360" w:lineRule="auto"/>
      <w:ind w:left="3062"/>
      <w:jc w:val="both"/>
    </w:pPr>
    <w:rPr>
      <w:b w:val="0"/>
      <w:sz w:val="24"/>
      <w:lang w:eastAsia="en-US"/>
    </w:rPr>
  </w:style>
  <w:style w:type="paragraph" w:customStyle="1" w:styleId="00">
    <w:name w:val="0"/>
    <w:basedOn w:val="a"/>
    <w:rsid w:val="001275AF"/>
    <w:pPr>
      <w:bidi w:val="0"/>
      <w:spacing w:before="100" w:beforeAutospacing="1" w:after="100" w:afterAutospacing="1"/>
    </w:pPr>
    <w:rPr>
      <w:rFonts w:cs="Times New Roman"/>
      <w:b w:val="0"/>
      <w:sz w:val="24"/>
      <w:lang w:eastAsia="en-US"/>
    </w:rPr>
  </w:style>
  <w:style w:type="paragraph" w:customStyle="1" w:styleId="4COL">
    <w:name w:val="4COL"/>
    <w:basedOn w:val="a"/>
    <w:rsid w:val="001275AF"/>
    <w:pPr>
      <w:tabs>
        <w:tab w:val="right" w:pos="2693"/>
        <w:tab w:val="right" w:pos="3470"/>
        <w:tab w:val="right" w:pos="4677"/>
        <w:tab w:val="right" w:pos="5879"/>
        <w:tab w:val="right" w:pos="7087"/>
        <w:tab w:val="right" w:pos="8135"/>
      </w:tabs>
      <w:bidi w:val="0"/>
      <w:spacing w:line="320" w:lineRule="atLeast"/>
    </w:pPr>
    <w:rPr>
      <w:rFonts w:cs="Miriam"/>
      <w:b w:val="0"/>
      <w:sz w:val="24"/>
    </w:rPr>
  </w:style>
  <w:style w:type="paragraph" w:customStyle="1" w:styleId="afff1">
    <w:name w:val="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afff2">
    <w:name w:val="תו תו תו תו תו תו תו תו תו תו תו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afff3">
    <w:name w:val="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afff4">
    <w:name w:val="תו תו תו תו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afff5">
    <w:name w:val="תו תו תו תו תו תו תו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character" w:customStyle="1" w:styleId="default">
    <w:name w:val="default"/>
    <w:rsid w:val="001275AF"/>
    <w:rPr>
      <w:rFonts w:ascii="Times New Roman" w:hAnsi="Times New Roman"/>
      <w:sz w:val="26"/>
    </w:rPr>
  </w:style>
  <w:style w:type="paragraph" w:customStyle="1" w:styleId="2f0">
    <w:name w:val="תו תו2 תו תו תו תו תו תו תו תו תו תו תו תו תו תו תו תו תו תו תו תו תו"/>
    <w:basedOn w:val="a"/>
    <w:rsid w:val="001275AF"/>
    <w:pPr>
      <w:bidi w:val="0"/>
      <w:spacing w:before="240" w:after="160" w:line="240" w:lineRule="exact"/>
    </w:pPr>
    <w:rPr>
      <w:rFonts w:ascii="Tahoma" w:hAnsi="Tahoma" w:cs="Tahoma"/>
      <w:b w:val="0"/>
      <w:sz w:val="20"/>
      <w:szCs w:val="20"/>
      <w:lang w:eastAsia="en-US" w:bidi="ar-SA"/>
    </w:rPr>
  </w:style>
  <w:style w:type="paragraph" w:customStyle="1" w:styleId="CharChar7">
    <w:name w:val="Char Char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8">
    <w:name w:val="תו תו תו תו תו תו תו תו תו תו תו תו תו תו תו תו תו תו תו תו תו תו תו תו תו תו תו תו תו תו תו תו תו תו תו תו תו תו תו תו תו תו תו תו תו Char Char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9">
    <w:name w:val="תו תו תו תו תו תו תו תו תו Char Char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1CharCharCharCharCharChar">
    <w:name w:val="Char Char תו תו1 Char Char תו תו Char Char תו תו Char Char"/>
    <w:basedOn w:val="a"/>
    <w:rsid w:val="001275AF"/>
    <w:pPr>
      <w:bidi w:val="0"/>
      <w:spacing w:before="240" w:after="160" w:line="240" w:lineRule="exact"/>
    </w:pPr>
    <w:rPr>
      <w:rFonts w:ascii="Tahoma" w:hAnsi="Tahoma" w:cs="Tahoma"/>
      <w:b w:val="0"/>
      <w:sz w:val="20"/>
      <w:szCs w:val="20"/>
      <w:lang w:eastAsia="en-US" w:bidi="ar-SA"/>
    </w:rPr>
  </w:style>
  <w:style w:type="paragraph" w:customStyle="1" w:styleId="afff6">
    <w:name w:val="פסקה רגילה"/>
    <w:basedOn w:val="a"/>
    <w:rsid w:val="001275AF"/>
    <w:pPr>
      <w:spacing w:after="180" w:line="340" w:lineRule="exact"/>
      <w:jc w:val="both"/>
    </w:pPr>
    <w:rPr>
      <w:rFonts w:cs="Times New Roman"/>
      <w:b w:val="0"/>
      <w:sz w:val="24"/>
      <w:szCs w:val="20"/>
    </w:rPr>
  </w:style>
  <w:style w:type="paragraph" w:customStyle="1" w:styleId="afff7">
    <w:name w:val="חוזה עם מספור"/>
    <w:rsid w:val="001275AF"/>
    <w:pPr>
      <w:tabs>
        <w:tab w:val="num" w:pos="624"/>
      </w:tabs>
      <w:bidi/>
      <w:spacing w:after="180" w:line="340" w:lineRule="exact"/>
      <w:ind w:left="624" w:hanging="624"/>
      <w:jc w:val="both"/>
    </w:pPr>
    <w:rPr>
      <w:rFonts w:cs="Monotype Hadassah"/>
      <w:noProof/>
    </w:rPr>
  </w:style>
  <w:style w:type="paragraph" w:customStyle="1" w:styleId="1b">
    <w:name w:val="מ1"/>
    <w:basedOn w:val="a"/>
    <w:rsid w:val="001275AF"/>
    <w:pPr>
      <w:tabs>
        <w:tab w:val="left" w:pos="374"/>
      </w:tabs>
      <w:ind w:left="397" w:hanging="397"/>
    </w:pPr>
    <w:rPr>
      <w:rFonts w:ascii="Helvetica Reg" w:hAnsi="Helvetica Reg" w:cs="Narkisim"/>
      <w:b w:val="0"/>
    </w:rPr>
  </w:style>
  <w:style w:type="paragraph" w:customStyle="1" w:styleId="e2">
    <w:name w:val="e2"/>
    <w:basedOn w:val="a"/>
    <w:rsid w:val="001275AF"/>
    <w:pPr>
      <w:bidi w:val="0"/>
      <w:ind w:left="1418"/>
    </w:pPr>
    <w:rPr>
      <w:rFonts w:cs="Narkisim"/>
      <w:b w:val="0"/>
      <w:noProof/>
    </w:rPr>
  </w:style>
  <w:style w:type="paragraph" w:customStyle="1" w:styleId="2f1">
    <w:name w:val="מא2"/>
    <w:basedOn w:val="a"/>
    <w:rsid w:val="001275AF"/>
    <w:pPr>
      <w:tabs>
        <w:tab w:val="left" w:pos="1134"/>
        <w:tab w:val="left" w:pos="1701"/>
      </w:tabs>
      <w:overflowPunct w:val="0"/>
      <w:autoSpaceDE w:val="0"/>
      <w:autoSpaceDN w:val="0"/>
      <w:adjustRightInd w:val="0"/>
      <w:ind w:left="1701" w:hanging="567"/>
      <w:jc w:val="both"/>
      <w:textAlignment w:val="baseline"/>
    </w:pPr>
    <w:rPr>
      <w:rFonts w:cs="Narkisim"/>
      <w:b w:val="0"/>
      <w:sz w:val="20"/>
      <w:lang w:eastAsia="en-US"/>
    </w:rPr>
  </w:style>
  <w:style w:type="paragraph" w:customStyle="1" w:styleId="afff8">
    <w:name w:val="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styleId="HTML">
    <w:name w:val="HTML Preformatted"/>
    <w:basedOn w:val="a"/>
    <w:link w:val="HTML0"/>
    <w:rsid w:val="001275AF"/>
    <w:rPr>
      <w:rFonts w:ascii="Courier New" w:hAnsi="Courier New" w:cs="Courier New"/>
      <w:sz w:val="20"/>
      <w:szCs w:val="20"/>
    </w:rPr>
  </w:style>
  <w:style w:type="character" w:customStyle="1" w:styleId="HTML0">
    <w:name w:val="HTML מעוצב מראש תו"/>
    <w:link w:val="HTML"/>
    <w:semiHidden/>
    <w:locked/>
    <w:rsid w:val="00010B8F"/>
    <w:rPr>
      <w:rFonts w:ascii="Courier New" w:hAnsi="Courier New" w:cs="Courier New"/>
      <w:b/>
      <w:sz w:val="20"/>
      <w:szCs w:val="20"/>
      <w:lang w:eastAsia="he-IL" w:bidi="he-IL"/>
    </w:rPr>
  </w:style>
  <w:style w:type="paragraph" w:customStyle="1" w:styleId="e1">
    <w:name w:val="e1"/>
    <w:basedOn w:val="a"/>
    <w:rsid w:val="001275AF"/>
    <w:pPr>
      <w:bidi w:val="0"/>
      <w:ind w:left="1021"/>
    </w:pPr>
    <w:rPr>
      <w:rFonts w:ascii="Helvetica Reg" w:hAnsi="Helvetica Reg" w:cs="Narkisim"/>
      <w:b w:val="0"/>
    </w:rPr>
  </w:style>
  <w:style w:type="paragraph" w:customStyle="1" w:styleId="110">
    <w:name w:val="11"/>
    <w:basedOn w:val="a"/>
    <w:rsid w:val="001275AF"/>
    <w:pPr>
      <w:ind w:left="259"/>
    </w:pPr>
    <w:rPr>
      <w:rFonts w:hAnsi="Helvetica Reg" w:cs="Narkisim"/>
      <w:b w:val="0"/>
    </w:rPr>
  </w:style>
  <w:style w:type="paragraph" w:customStyle="1" w:styleId="afff9">
    <w:name w:val="באור"/>
    <w:basedOn w:val="a"/>
    <w:rsid w:val="001275AF"/>
    <w:pPr>
      <w:widowControl w:val="0"/>
      <w:overflowPunct w:val="0"/>
      <w:autoSpaceDE w:val="0"/>
      <w:autoSpaceDN w:val="0"/>
      <w:adjustRightInd w:val="0"/>
      <w:textAlignment w:val="baseline"/>
    </w:pPr>
    <w:rPr>
      <w:rFonts w:ascii="Arial" w:hAnsi="Arial" w:cs="Arial"/>
      <w:bCs/>
      <w:sz w:val="26"/>
      <w:szCs w:val="26"/>
      <w:lang w:eastAsia="en-US"/>
    </w:rPr>
  </w:style>
  <w:style w:type="paragraph" w:customStyle="1" w:styleId="CharChara">
    <w:name w:val="Char Char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styleId="afffa">
    <w:name w:val="List"/>
    <w:basedOn w:val="a"/>
    <w:rsid w:val="001275AF"/>
    <w:pPr>
      <w:ind w:left="283" w:hanging="283"/>
    </w:pPr>
    <w:rPr>
      <w:b w:val="0"/>
      <w:sz w:val="20"/>
    </w:rPr>
  </w:style>
  <w:style w:type="paragraph" w:styleId="afffb">
    <w:name w:val="List Continue"/>
    <w:basedOn w:val="a"/>
    <w:rsid w:val="001275AF"/>
    <w:pPr>
      <w:spacing w:after="120"/>
      <w:ind w:left="283"/>
    </w:pPr>
    <w:rPr>
      <w:b w:val="0"/>
      <w:sz w:val="20"/>
    </w:rPr>
  </w:style>
  <w:style w:type="paragraph" w:customStyle="1" w:styleId="3e">
    <w:name w:val="מא3"/>
    <w:basedOn w:val="a"/>
    <w:rsid w:val="001275AF"/>
    <w:pPr>
      <w:tabs>
        <w:tab w:val="left" w:pos="1701"/>
        <w:tab w:val="left" w:pos="2268"/>
      </w:tabs>
      <w:overflowPunct w:val="0"/>
      <w:autoSpaceDE w:val="0"/>
      <w:autoSpaceDN w:val="0"/>
      <w:adjustRightInd w:val="0"/>
      <w:ind w:left="2268" w:hanging="567"/>
      <w:jc w:val="both"/>
      <w:textAlignment w:val="baseline"/>
    </w:pPr>
    <w:rPr>
      <w:rFonts w:cs="Miriam"/>
      <w:b w:val="0"/>
      <w:sz w:val="20"/>
      <w:szCs w:val="20"/>
    </w:rPr>
  </w:style>
  <w:style w:type="paragraph" w:customStyle="1" w:styleId="48">
    <w:name w:val="מא4"/>
    <w:basedOn w:val="3e"/>
    <w:rsid w:val="001275AF"/>
    <w:pPr>
      <w:tabs>
        <w:tab w:val="clear" w:pos="1701"/>
        <w:tab w:val="left" w:pos="2835"/>
      </w:tabs>
      <w:ind w:left="2835"/>
    </w:pPr>
  </w:style>
  <w:style w:type="paragraph" w:customStyle="1" w:styleId="NormalPar">
    <w:name w:val="NormalPar"/>
    <w:rsid w:val="001275AF"/>
    <w:pPr>
      <w:bidi/>
    </w:pPr>
    <w:rPr>
      <w:rFonts w:cs="David"/>
      <w:sz w:val="24"/>
      <w:szCs w:val="24"/>
      <w:lang w:eastAsia="he-IL"/>
    </w:rPr>
  </w:style>
  <w:style w:type="paragraph" w:customStyle="1" w:styleId="P22">
    <w:name w:val="P22"/>
    <w:basedOn w:val="a"/>
    <w:rsid w:val="001275AF"/>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b w:val="0"/>
      <w:noProof/>
      <w:sz w:val="20"/>
      <w:szCs w:val="26"/>
    </w:rPr>
  </w:style>
  <w:style w:type="paragraph" w:customStyle="1" w:styleId="P00">
    <w:name w:val="P00"/>
    <w:rsid w:val="001275A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styleId="afffc">
    <w:name w:val="E-mail Signature"/>
    <w:aliases w:val="חתימת דואר אלקטרוני תו תו,חתימת דואר אלקטרוני תו"/>
    <w:basedOn w:val="a"/>
    <w:link w:val="1c"/>
    <w:rsid w:val="001275AF"/>
    <w:rPr>
      <w:sz w:val="24"/>
    </w:rPr>
  </w:style>
  <w:style w:type="character" w:customStyle="1" w:styleId="1c">
    <w:name w:val="חתימת דואר אלקטרוני תו1"/>
    <w:aliases w:val="חתימת דואר אלקטרוני תו תו תו2,חתימת דואר אלקטרוני תו תו1"/>
    <w:link w:val="afffc"/>
    <w:semiHidden/>
    <w:locked/>
    <w:rsid w:val="00010B8F"/>
    <w:rPr>
      <w:rFonts w:cs="David"/>
      <w:b/>
      <w:sz w:val="24"/>
      <w:szCs w:val="24"/>
      <w:lang w:eastAsia="he-IL" w:bidi="he-IL"/>
    </w:rPr>
  </w:style>
  <w:style w:type="character" w:customStyle="1" w:styleId="afffd">
    <w:name w:val="חתימת דואר אלקטרוני תו תו תו"/>
    <w:aliases w:val="חתימת דואר אלקטרוני תו תו תו1"/>
    <w:semiHidden/>
    <w:rsid w:val="001275AF"/>
    <w:rPr>
      <w:rFonts w:ascii="Calibri" w:hAnsi="Calibri"/>
      <w:sz w:val="22"/>
      <w:lang w:val="en-US" w:eastAsia="en-US"/>
    </w:rPr>
  </w:style>
  <w:style w:type="paragraph" w:customStyle="1" w:styleId="CharCharb">
    <w:name w:val="Char Char תו תו תו תו תו תו תו תו תו תו תו תו תו תו תו תו תו תו תו תו תו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c">
    <w:name w:val="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Char Char"/>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CharChar">
    <w:name w:val="Char Char תו תו תו תו תו תו תו תו תו תו תו תו תו תו תו תו תו תו תו תו תו תו תו תו תו תו תו תו תו תו תו תו תו תו תו תו Char Char"/>
    <w:basedOn w:val="a"/>
    <w:rsid w:val="001275AF"/>
    <w:pPr>
      <w:bidi w:val="0"/>
      <w:spacing w:after="160" w:line="240" w:lineRule="exact"/>
    </w:pPr>
    <w:rPr>
      <w:rFonts w:ascii="Verdana" w:hAnsi="Verdana" w:cs="Times New Roman"/>
      <w:b w:val="0"/>
      <w:sz w:val="20"/>
      <w:szCs w:val="20"/>
      <w:lang w:eastAsia="en-US" w:bidi="ar-SA"/>
    </w:rPr>
  </w:style>
  <w:style w:type="paragraph" w:customStyle="1" w:styleId="1d">
    <w:name w:val="היסט 1"/>
    <w:basedOn w:val="a"/>
    <w:rsid w:val="001275AF"/>
    <w:pPr>
      <w:spacing w:after="160" w:line="320" w:lineRule="atLeast"/>
      <w:ind w:left="720"/>
      <w:jc w:val="both"/>
    </w:pPr>
    <w:rPr>
      <w:b w:val="0"/>
      <w:sz w:val="24"/>
      <w:szCs w:val="26"/>
    </w:rPr>
  </w:style>
  <w:style w:type="paragraph" w:customStyle="1" w:styleId="2f2">
    <w:name w:val="2"/>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CharCharCharCharCharCharCharCharCharChar">
    <w:name w:val="Char Char תו תו תו תו תו תו תו תו תו Char Char תו תו Char Char תו תו Char Char Char Char תו תו Char Char"/>
    <w:basedOn w:val="a"/>
    <w:rsid w:val="001275AF"/>
    <w:pPr>
      <w:bidi w:val="0"/>
      <w:spacing w:before="240" w:after="160" w:line="240" w:lineRule="exact"/>
    </w:pPr>
    <w:rPr>
      <w:rFonts w:ascii="Tahoma" w:hAnsi="Tahoma" w:cs="Tahoma"/>
      <w:b w:val="0"/>
      <w:sz w:val="20"/>
      <w:szCs w:val="20"/>
      <w:lang w:eastAsia="en-US" w:bidi="ar-SA"/>
    </w:rPr>
  </w:style>
  <w:style w:type="paragraph" w:customStyle="1" w:styleId="CharChard">
    <w:name w:val="Char Char תו תו תו תו תו תו תו תו תו תו תו תו תו"/>
    <w:basedOn w:val="a"/>
    <w:rsid w:val="001275AF"/>
    <w:pPr>
      <w:bidi w:val="0"/>
      <w:spacing w:after="160" w:line="240" w:lineRule="exact"/>
    </w:pPr>
    <w:rPr>
      <w:rFonts w:ascii="Verdana" w:hAnsi="Verdana" w:cs="Times New Roman"/>
      <w:b w:val="0"/>
      <w:sz w:val="20"/>
      <w:szCs w:val="20"/>
      <w:lang w:eastAsia="en-US" w:bidi="ar-SA"/>
    </w:rPr>
  </w:style>
  <w:style w:type="paragraph" w:customStyle="1" w:styleId="CharChar2CharChar">
    <w:name w:val="Char Char2 תו תו Char Char"/>
    <w:basedOn w:val="a"/>
    <w:rsid w:val="001275AF"/>
    <w:pPr>
      <w:bidi w:val="0"/>
      <w:spacing w:before="240" w:after="160" w:line="240" w:lineRule="exact"/>
    </w:pPr>
    <w:rPr>
      <w:rFonts w:ascii="Tahoma" w:hAnsi="Tahoma" w:cs="Tahoma"/>
      <w:b w:val="0"/>
      <w:sz w:val="20"/>
      <w:szCs w:val="20"/>
      <w:lang w:eastAsia="en-US" w:bidi="ar-SA"/>
    </w:rPr>
  </w:style>
  <w:style w:type="paragraph" w:customStyle="1" w:styleId="CharCharCharCharCharCharCharChar">
    <w:name w:val="Char Char תו תו תו תו תו תו תו תו תו תו תו תו תו תו תו תו תו תו תו תו תו תו תו תו תו תו תו תו תו תו תו תו תו תו תו תו Char Char תו תו Char Char תו תו Char Char תו תו"/>
    <w:basedOn w:val="a"/>
    <w:rsid w:val="001275AF"/>
    <w:pPr>
      <w:bidi w:val="0"/>
      <w:spacing w:after="160" w:line="240" w:lineRule="exact"/>
    </w:pPr>
    <w:rPr>
      <w:rFonts w:ascii="Verdana" w:hAnsi="Verdana" w:cs="Times New Roman"/>
      <w:b w:val="0"/>
      <w:sz w:val="20"/>
      <w:szCs w:val="20"/>
      <w:lang w:eastAsia="en-US" w:bidi="ar-SA"/>
    </w:rPr>
  </w:style>
  <w:style w:type="paragraph" w:styleId="afffe">
    <w:name w:val="Balloon Text"/>
    <w:basedOn w:val="a"/>
    <w:link w:val="affff"/>
    <w:semiHidden/>
    <w:rsid w:val="001A558F"/>
    <w:rPr>
      <w:rFonts w:ascii="Tahoma" w:hAnsi="Tahoma" w:cs="Times New Roman"/>
      <w:snapToGrid w:val="0"/>
      <w:sz w:val="16"/>
      <w:szCs w:val="20"/>
    </w:rPr>
  </w:style>
  <w:style w:type="character" w:customStyle="1" w:styleId="affff">
    <w:name w:val="טקסט בלונים תו"/>
    <w:link w:val="afffe"/>
    <w:semiHidden/>
    <w:locked/>
    <w:rsid w:val="00BD5CEC"/>
    <w:rPr>
      <w:rFonts w:ascii="Tahoma" w:hAnsi="Tahoma" w:cs="Times New Roman"/>
      <w:b/>
      <w:snapToGrid w:val="0"/>
      <w:sz w:val="16"/>
      <w:lang w:val="en-US" w:eastAsia="he-IL" w:bidi="he-IL"/>
    </w:rPr>
  </w:style>
  <w:style w:type="paragraph" w:customStyle="1" w:styleId="CharChar3CharCharCharChar">
    <w:name w:val="Char Char3 תו תו Char Char תו תו Char Char"/>
    <w:basedOn w:val="a"/>
    <w:rsid w:val="00974426"/>
    <w:pPr>
      <w:bidi w:val="0"/>
      <w:spacing w:before="240" w:after="160" w:line="240" w:lineRule="exact"/>
    </w:pPr>
    <w:rPr>
      <w:rFonts w:ascii="Tahoma" w:hAnsi="Tahoma" w:cs="Tahoma"/>
      <w:b w:val="0"/>
      <w:sz w:val="20"/>
      <w:szCs w:val="20"/>
      <w:lang w:eastAsia="en-US" w:bidi="ar-SA"/>
    </w:rPr>
  </w:style>
  <w:style w:type="paragraph" w:customStyle="1" w:styleId="P11">
    <w:name w:val="P11"/>
    <w:basedOn w:val="a"/>
    <w:rsid w:val="00974426"/>
    <w:pPr>
      <w:widowControl w:val="0"/>
      <w:tabs>
        <w:tab w:val="left" w:pos="1021"/>
        <w:tab w:val="left" w:pos="1474"/>
        <w:tab w:val="left" w:pos="1928"/>
        <w:tab w:val="left" w:pos="2381"/>
        <w:tab w:val="left" w:pos="2835"/>
        <w:tab w:val="right" w:leader="dot" w:pos="6259"/>
      </w:tabs>
      <w:suppressAutoHyphens/>
      <w:autoSpaceDE w:val="0"/>
      <w:autoSpaceDN w:val="0"/>
      <w:spacing w:before="60"/>
      <w:ind w:left="2835" w:right="624"/>
      <w:jc w:val="both"/>
    </w:pPr>
    <w:rPr>
      <w:rFonts w:cs="FrankRuehl"/>
      <w:b w:val="0"/>
      <w:noProof/>
      <w:sz w:val="20"/>
      <w:szCs w:val="26"/>
    </w:rPr>
  </w:style>
  <w:style w:type="table" w:styleId="affff0">
    <w:name w:val="Table Grid"/>
    <w:basedOn w:val="a1"/>
    <w:rsid w:val="001A1F1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0">
    <w:name w:val="p00"/>
    <w:basedOn w:val="a"/>
    <w:rsid w:val="001A1F1A"/>
    <w:pPr>
      <w:autoSpaceDE w:val="0"/>
      <w:autoSpaceDN w:val="0"/>
      <w:spacing w:before="60"/>
      <w:ind w:left="2835"/>
      <w:jc w:val="both"/>
    </w:pPr>
    <w:rPr>
      <w:rFonts w:cs="Times New Roman"/>
      <w:b w:val="0"/>
      <w:sz w:val="20"/>
      <w:szCs w:val="20"/>
      <w:lang w:eastAsia="en-US"/>
    </w:rPr>
  </w:style>
  <w:style w:type="paragraph" w:customStyle="1" w:styleId="CharChar2CharCharCharChar">
    <w:name w:val="Char Char2 תו תו Char Char Char Char"/>
    <w:basedOn w:val="a"/>
    <w:rsid w:val="00051E79"/>
    <w:pPr>
      <w:bidi w:val="0"/>
      <w:spacing w:before="240" w:after="160" w:line="240" w:lineRule="exact"/>
    </w:pPr>
    <w:rPr>
      <w:rFonts w:ascii="Tahoma" w:hAnsi="Tahoma" w:cs="Tahoma"/>
      <w:b w:val="0"/>
      <w:sz w:val="20"/>
      <w:szCs w:val="20"/>
      <w:lang w:eastAsia="en-US" w:bidi="ar-SA"/>
    </w:rPr>
  </w:style>
  <w:style w:type="paragraph" w:customStyle="1" w:styleId="CharCharCharCharCharCharCharCharCharCharCharCharCharChar">
    <w:name w:val="Char Char תו תו תו תו תו תו תו תו תו Char Char תו תו Char Char תו תו Char Char Char Char תו תו Char Char תו תו Char Char"/>
    <w:basedOn w:val="a"/>
    <w:rsid w:val="00153CAB"/>
    <w:pPr>
      <w:bidi w:val="0"/>
      <w:spacing w:before="240" w:after="160" w:line="240" w:lineRule="exact"/>
    </w:pPr>
    <w:rPr>
      <w:rFonts w:ascii="Tahoma" w:hAnsi="Tahoma" w:cs="Tahoma"/>
      <w:b w:val="0"/>
      <w:sz w:val="20"/>
      <w:szCs w:val="20"/>
      <w:lang w:eastAsia="en-US" w:bidi="ar-SA"/>
    </w:rPr>
  </w:style>
  <w:style w:type="paragraph" w:customStyle="1" w:styleId="CharChar3CharCharCharChar0">
    <w:name w:val="Char Char3 Char Char תו תו Char Char"/>
    <w:basedOn w:val="a"/>
    <w:rsid w:val="000B2348"/>
    <w:pPr>
      <w:bidi w:val="0"/>
      <w:spacing w:before="240" w:after="160" w:line="240" w:lineRule="exact"/>
    </w:pPr>
    <w:rPr>
      <w:rFonts w:ascii="Tahoma" w:hAnsi="Tahoma" w:cs="Tahoma"/>
      <w:b w:val="0"/>
      <w:sz w:val="20"/>
      <w:szCs w:val="20"/>
      <w:lang w:eastAsia="en-US" w:bidi="ar-SA"/>
    </w:rPr>
  </w:style>
  <w:style w:type="character" w:styleId="affff1">
    <w:name w:val="annotation reference"/>
    <w:semiHidden/>
    <w:rsid w:val="008B501D"/>
    <w:rPr>
      <w:rFonts w:cs="Times New Roman"/>
      <w:sz w:val="16"/>
    </w:rPr>
  </w:style>
  <w:style w:type="paragraph" w:styleId="affff2">
    <w:name w:val="annotation text"/>
    <w:basedOn w:val="a"/>
    <w:link w:val="affff3"/>
    <w:semiHidden/>
    <w:rsid w:val="008B501D"/>
    <w:rPr>
      <w:sz w:val="20"/>
      <w:szCs w:val="20"/>
    </w:rPr>
  </w:style>
  <w:style w:type="character" w:customStyle="1" w:styleId="affff3">
    <w:name w:val="טקסט הערה תו"/>
    <w:link w:val="affff2"/>
    <w:semiHidden/>
    <w:locked/>
    <w:rsid w:val="00010B8F"/>
    <w:rPr>
      <w:rFonts w:cs="David"/>
      <w:b/>
      <w:sz w:val="20"/>
      <w:szCs w:val="20"/>
      <w:lang w:eastAsia="he-IL" w:bidi="he-IL"/>
    </w:rPr>
  </w:style>
  <w:style w:type="paragraph" w:styleId="affff4">
    <w:name w:val="annotation subject"/>
    <w:basedOn w:val="affff2"/>
    <w:next w:val="affff2"/>
    <w:link w:val="affff5"/>
    <w:semiHidden/>
    <w:rsid w:val="008B501D"/>
    <w:rPr>
      <w:bCs/>
    </w:rPr>
  </w:style>
  <w:style w:type="character" w:customStyle="1" w:styleId="affff5">
    <w:name w:val="נושא הערה תו"/>
    <w:link w:val="affff4"/>
    <w:semiHidden/>
    <w:locked/>
    <w:rsid w:val="00010B8F"/>
    <w:rPr>
      <w:rFonts w:cs="David"/>
      <w:b/>
      <w:bCs/>
      <w:sz w:val="20"/>
      <w:szCs w:val="20"/>
      <w:lang w:eastAsia="he-IL" w:bidi="he-IL"/>
    </w:rPr>
  </w:style>
  <w:style w:type="paragraph" w:customStyle="1" w:styleId="CharCharCharCharCharCharCharCharCharCharCharChar0">
    <w:name w:val="Char Char תו תו תו תו תו תו תו תו תו תו תו תו תו תו תו תו תו תו תו תו תו תו תו תו תו תו תו תו תו תו תו תו תו תו תו תו Char Char תו תו Char Char תו תו Char Char תו תו Char Char תו תו Char Char"/>
    <w:basedOn w:val="a"/>
    <w:rsid w:val="008D6481"/>
    <w:pPr>
      <w:bidi w:val="0"/>
      <w:spacing w:before="240" w:after="160" w:line="240" w:lineRule="exact"/>
    </w:pPr>
    <w:rPr>
      <w:rFonts w:ascii="Tahoma" w:hAnsi="Tahoma" w:cs="Tahoma"/>
      <w:b w:val="0"/>
      <w:sz w:val="20"/>
      <w:szCs w:val="20"/>
      <w:lang w:eastAsia="en-US" w:bidi="ar-SA"/>
    </w:rPr>
  </w:style>
  <w:style w:type="paragraph" w:customStyle="1" w:styleId="CharChar3CharCharCharCharCharCharCharCharCharCharCharCharCharCharCharChar">
    <w:name w:val="Char Char3 Char Char תו תו Char Char תו תו Char Char תו תו Char Char תו תו Char Char תו תו Char Char תו תו Char Char Char Char"/>
    <w:basedOn w:val="a"/>
    <w:rsid w:val="008D6481"/>
    <w:pPr>
      <w:bidi w:val="0"/>
      <w:spacing w:before="240" w:after="160" w:line="240" w:lineRule="exact"/>
    </w:pPr>
    <w:rPr>
      <w:rFonts w:ascii="Tahoma" w:hAnsi="Tahoma" w:cs="Tahoma"/>
      <w:b w:val="0"/>
      <w:sz w:val="20"/>
      <w:szCs w:val="20"/>
      <w:lang w:eastAsia="en-US" w:bidi="ar-SA"/>
    </w:rPr>
  </w:style>
  <w:style w:type="paragraph" w:customStyle="1" w:styleId="affff6">
    <w:name w:val="גבול"/>
    <w:basedOn w:val="a"/>
    <w:rsid w:val="00090976"/>
    <w:pPr>
      <w:pBdr>
        <w:bottom w:val="single" w:sz="4" w:space="0" w:color="auto"/>
      </w:pBdr>
      <w:jc w:val="center"/>
    </w:pPr>
    <w:rPr>
      <w:bCs/>
      <w:szCs w:val="22"/>
      <w:lang w:eastAsia="en-US"/>
    </w:rPr>
  </w:style>
  <w:style w:type="paragraph" w:customStyle="1" w:styleId="CharChar3CharChar">
    <w:name w:val="Char Char3 Char Char"/>
    <w:basedOn w:val="a"/>
    <w:rsid w:val="00090976"/>
    <w:pPr>
      <w:bidi w:val="0"/>
      <w:spacing w:before="240" w:after="160" w:line="240" w:lineRule="exact"/>
    </w:pPr>
    <w:rPr>
      <w:rFonts w:ascii="Tahoma" w:hAnsi="Tahoma" w:cs="Tahoma"/>
      <w:b w:val="0"/>
      <w:sz w:val="20"/>
      <w:szCs w:val="20"/>
      <w:lang w:eastAsia="en-US" w:bidi="ar-SA"/>
    </w:rPr>
  </w:style>
  <w:style w:type="paragraph" w:customStyle="1" w:styleId="ListParagraph1">
    <w:name w:val="List Paragraph1"/>
    <w:basedOn w:val="a"/>
    <w:rsid w:val="00090976"/>
    <w:pPr>
      <w:ind w:left="720"/>
      <w:contextualSpacing/>
    </w:pPr>
    <w:rPr>
      <w:b w:val="0"/>
    </w:rPr>
  </w:style>
  <w:style w:type="paragraph" w:customStyle="1" w:styleId="1e">
    <w:name w:val="פיסקת רשימה1"/>
    <w:basedOn w:val="a"/>
    <w:rsid w:val="00090976"/>
    <w:pPr>
      <w:ind w:left="720"/>
      <w:contextualSpacing/>
    </w:pPr>
    <w:rPr>
      <w:b w:val="0"/>
    </w:rPr>
  </w:style>
  <w:style w:type="paragraph" w:customStyle="1" w:styleId="PwCAddress">
    <w:name w:val="PwC Address"/>
    <w:basedOn w:val="a"/>
    <w:link w:val="PwCAddressChar"/>
    <w:rsid w:val="00090976"/>
    <w:pPr>
      <w:bidi w:val="0"/>
      <w:spacing w:line="200" w:lineRule="atLeast"/>
    </w:pPr>
    <w:rPr>
      <w:rFonts w:ascii="Georgia" w:hAnsi="Georgia" w:cs="Times New Roman"/>
      <w:b w:val="0"/>
      <w:i/>
      <w:noProof/>
      <w:szCs w:val="20"/>
      <w:lang w:val="en-GB" w:eastAsia="en-GB"/>
    </w:rPr>
  </w:style>
  <w:style w:type="character" w:customStyle="1" w:styleId="PwCAddressChar">
    <w:name w:val="PwC Address Char"/>
    <w:link w:val="PwCAddress"/>
    <w:locked/>
    <w:rsid w:val="00090976"/>
    <w:rPr>
      <w:rFonts w:ascii="Georgia" w:hAnsi="Georgia"/>
      <w:i/>
      <w:noProof/>
      <w:sz w:val="22"/>
      <w:lang w:val="en-GB" w:eastAsia="en-GB"/>
    </w:rPr>
  </w:style>
  <w:style w:type="paragraph" w:customStyle="1" w:styleId="CharCharCharCharCharCharCharCharCharCharCharCharCharChar0">
    <w:name w:val="Char Char תו תו תו תו תו תו תו תו תו Char Char תו תו Char Char תו תו Char Char Char Char תו תו Char Char תו תו Char Char תו תו"/>
    <w:basedOn w:val="a"/>
    <w:rsid w:val="00212AD5"/>
    <w:pPr>
      <w:bidi w:val="0"/>
      <w:spacing w:before="240" w:after="160" w:line="240" w:lineRule="exact"/>
    </w:pPr>
    <w:rPr>
      <w:rFonts w:ascii="Tahoma" w:hAnsi="Tahoma" w:cs="Tahoma"/>
      <w:b w:val="0"/>
      <w:sz w:val="20"/>
      <w:szCs w:val="20"/>
      <w:lang w:eastAsia="en-US" w:bidi="ar-SA"/>
    </w:rPr>
  </w:style>
  <w:style w:type="character" w:customStyle="1" w:styleId="FontStyle46">
    <w:name w:val="Font Style46"/>
    <w:rsid w:val="00212AD5"/>
    <w:rPr>
      <w:rFonts w:ascii="Times New Roman" w:hAnsi="Times New Roman"/>
      <w:smallCaps/>
      <w:sz w:val="22"/>
    </w:rPr>
  </w:style>
  <w:style w:type="paragraph" w:customStyle="1" w:styleId="CharChar3CharCharCharCharCharCharCharCharCharCharCharCharCharCharCharCharCharCharCharCharCharChar">
    <w:name w:val="Char Char3 Char Char תו תו Char Char תו תו Char Char תו תו Char Char תו תו Char Char תו תו Char Char תו תו Char Char Char Char תו תו Char Char תו תו Char Char תו תו Char Char"/>
    <w:basedOn w:val="a"/>
    <w:rsid w:val="001B0FF9"/>
    <w:pPr>
      <w:bidi w:val="0"/>
      <w:spacing w:before="240" w:after="160" w:line="240" w:lineRule="exact"/>
    </w:pPr>
    <w:rPr>
      <w:rFonts w:ascii="Tahoma" w:hAnsi="Tahoma" w:cs="Tahoma"/>
      <w:b w:val="0"/>
      <w:sz w:val="20"/>
      <w:szCs w:val="20"/>
      <w:lang w:eastAsia="en-US" w:bidi="ar-SA"/>
    </w:rPr>
  </w:style>
  <w:style w:type="paragraph" w:customStyle="1" w:styleId="CharChar3CharCharCharCharCharCharCharCharCharCharCharCharCharCharCharCharCharChar">
    <w:name w:val="Char Char3 Char Char תו תו Char Char תו תו Char Char תו תו Char Char תו תו Char Char תו תו Char Char תו תו Char Char Char Char תו תו Char Char"/>
    <w:basedOn w:val="a"/>
    <w:rsid w:val="003973D7"/>
    <w:pPr>
      <w:bidi w:val="0"/>
      <w:spacing w:before="240" w:after="160" w:line="240" w:lineRule="exact"/>
    </w:pPr>
    <w:rPr>
      <w:rFonts w:ascii="Tahoma" w:hAnsi="Tahoma" w:cs="Tahoma"/>
      <w:b w:val="0"/>
      <w:sz w:val="20"/>
      <w:szCs w:val="20"/>
      <w:lang w:eastAsia="en-US" w:bidi="ar-SA"/>
    </w:rPr>
  </w:style>
  <w:style w:type="paragraph" w:customStyle="1" w:styleId="CharChar3CharCharCharCharCharCharCharCharCharCharCharCharCharCharCharCharCharCharCharCharCharChar1">
    <w:name w:val="Char Char3 Char Char תו תו Char Char תו תו Char Char תו תו Char Char תו תו Char Char תו תו Char Char תו תו Char Char Char Char תו תו Char Char תו תו Char Char תו תו Char Char1"/>
    <w:basedOn w:val="a"/>
    <w:rsid w:val="008C5F16"/>
    <w:pPr>
      <w:bidi w:val="0"/>
      <w:spacing w:before="240" w:after="160" w:line="240" w:lineRule="exact"/>
    </w:pPr>
    <w:rPr>
      <w:rFonts w:ascii="Tahoma" w:hAnsi="Tahoma" w:cs="Tahoma"/>
      <w:b w:val="0"/>
      <w:sz w:val="20"/>
      <w:szCs w:val="20"/>
      <w:lang w:eastAsia="en-US" w:bidi="ar-SA"/>
    </w:rPr>
  </w:style>
  <w:style w:type="paragraph" w:customStyle="1" w:styleId="CharChar3CharCharCharCharCharCharCharCharCharCharCharCharCharCharCharCharCharCharCharCharCharChar1CharCharCharCharCharChar">
    <w:name w:val="Char Char3 Char Char תו תו Char Char תו תו Char Char תו תו Char Char תו תו Char Char תו תו Char Char תו תו Char Char Char Char תו תו Char Char תו תו Char Char תו תו Char Char1 תו תו Char Char תו תו Char Char תו תו Char Char"/>
    <w:basedOn w:val="a"/>
    <w:rsid w:val="005535AF"/>
    <w:pPr>
      <w:bidi w:val="0"/>
      <w:spacing w:before="240" w:after="160" w:line="240" w:lineRule="exact"/>
    </w:pPr>
    <w:rPr>
      <w:rFonts w:ascii="Tahoma" w:hAnsi="Tahoma" w:cs="Tahoma"/>
      <w:b w:val="0"/>
      <w:sz w:val="20"/>
      <w:szCs w:val="20"/>
      <w:lang w:eastAsia="en-US" w:bidi="ar-SA"/>
    </w:rPr>
  </w:style>
  <w:style w:type="paragraph" w:customStyle="1" w:styleId="CharChar3CharCharCharCharCharCharCharCharCharCharCharCharCharCharCharCharCharCharCharCharCharCharCharCharCharChar">
    <w:name w:val="Char Char3 Char Char תו תו Char Char תו תו Char Char תו תו Char Char תו תו Char Char תו תו Char Char תו תו Char Char Char Char תו תו Char Char תו תו Char Char תו תו Char Char תו תו Char Char תו תו Char Char תו תו תו תו"/>
    <w:basedOn w:val="a"/>
    <w:rsid w:val="00041A09"/>
    <w:pPr>
      <w:bidi w:val="0"/>
      <w:spacing w:before="240" w:after="160" w:line="240" w:lineRule="exact"/>
    </w:pPr>
    <w:rPr>
      <w:rFonts w:ascii="Tahoma" w:hAnsi="Tahoma" w:cs="Tahoma"/>
      <w:b w:val="0"/>
      <w:sz w:val="20"/>
      <w:szCs w:val="20"/>
      <w:lang w:eastAsia="en-US" w:bidi="ar-SA"/>
    </w:rPr>
  </w:style>
  <w:style w:type="table" w:styleId="-3">
    <w:name w:val="Table 3D effects 3"/>
    <w:basedOn w:val="a1"/>
    <w:rsid w:val="00F955B2"/>
    <w:pPr>
      <w:bidi/>
    </w:pPr>
    <w:tblPr>
      <w:tblStyleRowBandSize w:val="1"/>
      <w:tblStyleColBandSize w:val="1"/>
    </w:tblPr>
    <w:tblStylePr w:type="firstRow">
      <w:rPr>
        <w:rFonts w:cs="Bahnschrift Light SemiCondensed"/>
        <w:b/>
        <w:bCs/>
      </w:rPr>
      <w:tblPr/>
      <w:tcPr>
        <w:tcBorders>
          <w:tl2br w:val="none" w:sz="0" w:space="0" w:color="auto"/>
          <w:tr2bl w:val="none" w:sz="0" w:space="0" w:color="auto"/>
        </w:tcBorders>
      </w:tcPr>
    </w:tblStylePr>
    <w:tblStylePr w:type="firstCol">
      <w:rPr>
        <w:rFonts w:cs="Bahnschrift Light SemiCondensed"/>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Bahnschrift Light SemiCondensed"/>
      </w:rPr>
      <w:tblPr/>
      <w:tcPr>
        <w:tcBorders>
          <w:right w:val="single" w:sz="6" w:space="0" w:color="FFFFFF"/>
          <w:tl2br w:val="none" w:sz="0" w:space="0" w:color="auto"/>
          <w:tr2bl w:val="none" w:sz="0" w:space="0" w:color="auto"/>
        </w:tcBorders>
      </w:tcPr>
    </w:tblStylePr>
    <w:tblStylePr w:type="band1Vert">
      <w:rPr>
        <w:rFonts w:cs="Bahnschrift Light SemiCondensed"/>
        <w:color w:val="auto"/>
      </w:rPr>
      <w:tblPr/>
      <w:tcPr>
        <w:shd w:val="solid" w:color="C0C0C0" w:fill="FFFFFF"/>
      </w:tcPr>
    </w:tblStylePr>
    <w:tblStylePr w:type="band2Vert">
      <w:rPr>
        <w:rFonts w:cs="Bahnschrift Light SemiCondensed"/>
        <w:color w:val="auto"/>
      </w:rPr>
      <w:tblPr/>
      <w:tcPr>
        <w:shd w:val="pct50" w:color="C0C0C0" w:fill="FFFFFF"/>
      </w:tcPr>
    </w:tblStylePr>
    <w:tblStylePr w:type="band1Horz">
      <w:rPr>
        <w:rFonts w:cs="Bahnschrift Light SemiCondensed"/>
      </w:rPr>
      <w:tblPr/>
      <w:tcPr>
        <w:tcBorders>
          <w:top w:val="single" w:sz="6" w:space="0" w:color="808080"/>
          <w:bottom w:val="single" w:sz="6" w:space="0" w:color="FFFFFF"/>
          <w:tl2br w:val="none" w:sz="0" w:space="0" w:color="auto"/>
          <w:tr2bl w:val="none" w:sz="0" w:space="0" w:color="auto"/>
        </w:tcBorders>
      </w:tcPr>
    </w:tblStylePr>
    <w:tblStylePr w:type="swCell">
      <w:rPr>
        <w:rFonts w:cs="Bahnschrift Light SemiCondensed"/>
        <w:b/>
        <w:bCs/>
      </w:rPr>
      <w:tblPr/>
      <w:tcPr>
        <w:tcBorders>
          <w:tl2br w:val="none" w:sz="0" w:space="0" w:color="auto"/>
          <w:tr2bl w:val="none" w:sz="0" w:space="0" w:color="auto"/>
        </w:tcBorders>
      </w:tcPr>
    </w:tblStylePr>
  </w:style>
  <w:style w:type="table" w:styleId="affff7">
    <w:name w:val="Table Elegant"/>
    <w:basedOn w:val="a1"/>
    <w:rsid w:val="001F7B0E"/>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Bahnschrift Light SemiCondensed"/>
        <w:caps/>
        <w:color w:val="auto"/>
      </w:rPr>
      <w:tblPr/>
      <w:tcPr>
        <w:tcBorders>
          <w:tl2br w:val="none" w:sz="0" w:space="0" w:color="auto"/>
          <w:tr2bl w:val="none" w:sz="0" w:space="0" w:color="auto"/>
        </w:tcBorders>
      </w:tcPr>
    </w:tblStylePr>
  </w:style>
  <w:style w:type="table" w:styleId="affff8">
    <w:name w:val="Table Professional"/>
    <w:basedOn w:val="a1"/>
    <w:rsid w:val="001F7B0E"/>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Bahnschrift Light SemiCondensed"/>
        <w:b/>
        <w:bCs/>
        <w:color w:val="auto"/>
      </w:rPr>
      <w:tblPr/>
      <w:tcPr>
        <w:tcBorders>
          <w:tl2br w:val="none" w:sz="0" w:space="0" w:color="auto"/>
          <w:tr2bl w:val="none" w:sz="0" w:space="0" w:color="auto"/>
        </w:tcBorders>
        <w:shd w:val="solid" w:color="000000" w:fill="FFFFFF"/>
      </w:tcPr>
    </w:tblStylePr>
  </w:style>
  <w:style w:type="paragraph" w:customStyle="1" w:styleId="2f3">
    <w:name w:val="פיסקת רשימה2"/>
    <w:basedOn w:val="a"/>
    <w:uiPriority w:val="34"/>
    <w:qFormat/>
    <w:rsid w:val="008E070D"/>
    <w:pPr>
      <w:spacing w:line="280" w:lineRule="atLeast"/>
      <w:ind w:left="720"/>
      <w:contextualSpacing/>
      <w:jc w:val="both"/>
    </w:pPr>
    <w:rPr>
      <w:rFonts w:ascii="Arial" w:hAnsi="Arial" w:cs="Tahoma"/>
      <w:b w:val="0"/>
      <w:szCs w:val="22"/>
    </w:rPr>
  </w:style>
  <w:style w:type="paragraph" w:customStyle="1" w:styleId="ListParagraph2">
    <w:name w:val="List Paragraph2"/>
    <w:basedOn w:val="a"/>
    <w:rsid w:val="00E33878"/>
    <w:pPr>
      <w:ind w:left="720"/>
      <w:contextualSpacing/>
    </w:pPr>
    <w:rPr>
      <w:b w:val="0"/>
    </w:rPr>
  </w:style>
  <w:style w:type="character" w:customStyle="1" w:styleId="FootnoteTextChar2">
    <w:name w:val="Footnote Text Char2"/>
    <w:aliases w:val="Footnote Text Char Char1,טקסט הערות שוליים2 Char Char1,טקסט הערות שוליים1 Char Char1,תו Char Char2,תו Char1 Char1,תו תו1 Char Char1,תו תו11 Char Char1,תו2 Char Char1,טקסט הערות שוליים1111 Char Char1,טקסט הערות שוליים111111 Char Char1"/>
    <w:rsid w:val="00411C71"/>
  </w:style>
  <w:style w:type="character" w:customStyle="1" w:styleId="HeaderChar">
    <w:name w:val="Header Char"/>
    <w:locked/>
    <w:rsid w:val="00E3430D"/>
    <w:rPr>
      <w:rFonts w:cs="David"/>
      <w:b/>
      <w:sz w:val="24"/>
      <w:szCs w:val="24"/>
      <w:lang w:eastAsia="he-IL" w:bidi="he-IL"/>
    </w:rPr>
  </w:style>
  <w:style w:type="character" w:customStyle="1" w:styleId="H21">
    <w:name w:val="H2 תו1"/>
    <w:aliases w:val="Heading 1 תו תו1,Heading 1 תו תו תו תו1,Heading 1 תו תו תו תו תו תו תו תו תו תו תו תו1,כותרת1 תו1,Heading 1 Char תו1,H2 Char תו1,Art One Char תו1,כותרת1 Char תו1"/>
    <w:semiHidden/>
    <w:locked/>
    <w:rsid w:val="00F26383"/>
    <w:rPr>
      <w:rFonts w:cs="David"/>
    </w:rPr>
  </w:style>
  <w:style w:type="paragraph" w:customStyle="1" w:styleId="49">
    <w:name w:val="4"/>
    <w:basedOn w:val="a"/>
    <w:next w:val="NormalWeb"/>
    <w:uiPriority w:val="99"/>
    <w:unhideWhenUsed/>
    <w:rsid w:val="00A16B56"/>
    <w:pPr>
      <w:bidi w:val="0"/>
    </w:pPr>
    <w:rPr>
      <w:rFonts w:cs="Times New Roman"/>
      <w:b w:val="0"/>
      <w:sz w:val="24"/>
      <w:lang w:eastAsia="en-US"/>
    </w:rPr>
  </w:style>
  <w:style w:type="paragraph" w:styleId="affff9">
    <w:name w:val="List Paragraph"/>
    <w:basedOn w:val="a"/>
    <w:link w:val="affffa"/>
    <w:uiPriority w:val="34"/>
    <w:qFormat/>
    <w:rsid w:val="00473AE5"/>
    <w:pPr>
      <w:spacing w:line="280" w:lineRule="atLeast"/>
      <w:ind w:left="720"/>
      <w:contextualSpacing/>
      <w:jc w:val="both"/>
    </w:pPr>
    <w:rPr>
      <w:rFonts w:ascii="Arial" w:hAnsi="Arial" w:cs="Times New Roman"/>
      <w:b w:val="0"/>
      <w:szCs w:val="22"/>
    </w:rPr>
  </w:style>
  <w:style w:type="character" w:customStyle="1" w:styleId="affffa">
    <w:name w:val="פיסקת רשימה תו"/>
    <w:link w:val="affff9"/>
    <w:uiPriority w:val="34"/>
    <w:locked/>
    <w:rsid w:val="00473AE5"/>
    <w:rPr>
      <w:rFonts w:ascii="Arial" w:hAnsi="Arial" w:cs="Tahoma"/>
      <w:sz w:val="22"/>
      <w:szCs w:val="22"/>
      <w:lang w:eastAsia="he-IL"/>
    </w:rPr>
  </w:style>
  <w:style w:type="paragraph" w:styleId="affffb">
    <w:name w:val="Revision"/>
    <w:hidden/>
    <w:uiPriority w:val="99"/>
    <w:semiHidden/>
    <w:rsid w:val="00161BF8"/>
    <w:rPr>
      <w:rFonts w:cs="David"/>
      <w:b/>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8140002">
      <w:bodyDiv w:val="1"/>
      <w:marLeft w:val="0"/>
      <w:marRight w:val="0"/>
      <w:marTop w:val="0"/>
      <w:marBottom w:val="0"/>
      <w:divBdr>
        <w:top w:val="none" w:sz="0" w:space="0" w:color="auto"/>
        <w:left w:val="none" w:sz="0" w:space="0" w:color="auto"/>
        <w:bottom w:val="none" w:sz="0" w:space="0" w:color="auto"/>
        <w:right w:val="none" w:sz="0" w:space="0" w:color="auto"/>
      </w:divBdr>
    </w:div>
    <w:div w:id="79185616">
      <w:bodyDiv w:val="1"/>
      <w:marLeft w:val="0"/>
      <w:marRight w:val="0"/>
      <w:marTop w:val="0"/>
      <w:marBottom w:val="0"/>
      <w:divBdr>
        <w:top w:val="none" w:sz="0" w:space="0" w:color="auto"/>
        <w:left w:val="none" w:sz="0" w:space="0" w:color="auto"/>
        <w:bottom w:val="none" w:sz="0" w:space="0" w:color="auto"/>
        <w:right w:val="none" w:sz="0" w:space="0" w:color="auto"/>
      </w:divBdr>
    </w:div>
    <w:div w:id="184755149">
      <w:bodyDiv w:val="1"/>
      <w:marLeft w:val="0"/>
      <w:marRight w:val="0"/>
      <w:marTop w:val="0"/>
      <w:marBottom w:val="0"/>
      <w:divBdr>
        <w:top w:val="none" w:sz="0" w:space="0" w:color="auto"/>
        <w:left w:val="none" w:sz="0" w:space="0" w:color="auto"/>
        <w:bottom w:val="none" w:sz="0" w:space="0" w:color="auto"/>
        <w:right w:val="none" w:sz="0" w:space="0" w:color="auto"/>
      </w:divBdr>
    </w:div>
    <w:div w:id="211113408">
      <w:bodyDiv w:val="1"/>
      <w:marLeft w:val="0"/>
      <w:marRight w:val="0"/>
      <w:marTop w:val="0"/>
      <w:marBottom w:val="0"/>
      <w:divBdr>
        <w:top w:val="none" w:sz="0" w:space="0" w:color="auto"/>
        <w:left w:val="none" w:sz="0" w:space="0" w:color="auto"/>
        <w:bottom w:val="none" w:sz="0" w:space="0" w:color="auto"/>
        <w:right w:val="none" w:sz="0" w:space="0" w:color="auto"/>
      </w:divBdr>
    </w:div>
    <w:div w:id="333845237">
      <w:bodyDiv w:val="1"/>
      <w:marLeft w:val="0"/>
      <w:marRight w:val="0"/>
      <w:marTop w:val="0"/>
      <w:marBottom w:val="0"/>
      <w:divBdr>
        <w:top w:val="none" w:sz="0" w:space="0" w:color="auto"/>
        <w:left w:val="none" w:sz="0" w:space="0" w:color="auto"/>
        <w:bottom w:val="none" w:sz="0" w:space="0" w:color="auto"/>
        <w:right w:val="none" w:sz="0" w:space="0" w:color="auto"/>
      </w:divBdr>
    </w:div>
    <w:div w:id="378167088">
      <w:bodyDiv w:val="1"/>
      <w:marLeft w:val="0"/>
      <w:marRight w:val="0"/>
      <w:marTop w:val="0"/>
      <w:marBottom w:val="0"/>
      <w:divBdr>
        <w:top w:val="none" w:sz="0" w:space="0" w:color="auto"/>
        <w:left w:val="none" w:sz="0" w:space="0" w:color="auto"/>
        <w:bottom w:val="none" w:sz="0" w:space="0" w:color="auto"/>
        <w:right w:val="none" w:sz="0" w:space="0" w:color="auto"/>
      </w:divBdr>
    </w:div>
    <w:div w:id="473639888">
      <w:bodyDiv w:val="1"/>
      <w:marLeft w:val="0"/>
      <w:marRight w:val="0"/>
      <w:marTop w:val="0"/>
      <w:marBottom w:val="0"/>
      <w:divBdr>
        <w:top w:val="none" w:sz="0" w:space="0" w:color="auto"/>
        <w:left w:val="none" w:sz="0" w:space="0" w:color="auto"/>
        <w:bottom w:val="none" w:sz="0" w:space="0" w:color="auto"/>
        <w:right w:val="none" w:sz="0" w:space="0" w:color="auto"/>
      </w:divBdr>
    </w:div>
    <w:div w:id="506796130">
      <w:bodyDiv w:val="1"/>
      <w:marLeft w:val="0"/>
      <w:marRight w:val="0"/>
      <w:marTop w:val="0"/>
      <w:marBottom w:val="0"/>
      <w:divBdr>
        <w:top w:val="none" w:sz="0" w:space="0" w:color="auto"/>
        <w:left w:val="none" w:sz="0" w:space="0" w:color="auto"/>
        <w:bottom w:val="none" w:sz="0" w:space="0" w:color="auto"/>
        <w:right w:val="none" w:sz="0" w:space="0" w:color="auto"/>
      </w:divBdr>
    </w:div>
    <w:div w:id="524103750">
      <w:bodyDiv w:val="1"/>
      <w:marLeft w:val="0"/>
      <w:marRight w:val="0"/>
      <w:marTop w:val="0"/>
      <w:marBottom w:val="0"/>
      <w:divBdr>
        <w:top w:val="none" w:sz="0" w:space="0" w:color="auto"/>
        <w:left w:val="none" w:sz="0" w:space="0" w:color="auto"/>
        <w:bottom w:val="none" w:sz="0" w:space="0" w:color="auto"/>
        <w:right w:val="none" w:sz="0" w:space="0" w:color="auto"/>
      </w:divBdr>
    </w:div>
    <w:div w:id="545146997">
      <w:bodyDiv w:val="1"/>
      <w:marLeft w:val="0"/>
      <w:marRight w:val="0"/>
      <w:marTop w:val="0"/>
      <w:marBottom w:val="0"/>
      <w:divBdr>
        <w:top w:val="none" w:sz="0" w:space="0" w:color="auto"/>
        <w:left w:val="none" w:sz="0" w:space="0" w:color="auto"/>
        <w:bottom w:val="none" w:sz="0" w:space="0" w:color="auto"/>
        <w:right w:val="none" w:sz="0" w:space="0" w:color="auto"/>
      </w:divBdr>
    </w:div>
    <w:div w:id="559638072">
      <w:bodyDiv w:val="1"/>
      <w:marLeft w:val="0"/>
      <w:marRight w:val="0"/>
      <w:marTop w:val="0"/>
      <w:marBottom w:val="0"/>
      <w:divBdr>
        <w:top w:val="none" w:sz="0" w:space="0" w:color="auto"/>
        <w:left w:val="none" w:sz="0" w:space="0" w:color="auto"/>
        <w:bottom w:val="none" w:sz="0" w:space="0" w:color="auto"/>
        <w:right w:val="none" w:sz="0" w:space="0" w:color="auto"/>
      </w:divBdr>
    </w:div>
    <w:div w:id="580070141">
      <w:bodyDiv w:val="1"/>
      <w:marLeft w:val="0"/>
      <w:marRight w:val="0"/>
      <w:marTop w:val="0"/>
      <w:marBottom w:val="0"/>
      <w:divBdr>
        <w:top w:val="none" w:sz="0" w:space="0" w:color="auto"/>
        <w:left w:val="none" w:sz="0" w:space="0" w:color="auto"/>
        <w:bottom w:val="none" w:sz="0" w:space="0" w:color="auto"/>
        <w:right w:val="none" w:sz="0" w:space="0" w:color="auto"/>
      </w:divBdr>
    </w:div>
    <w:div w:id="711466744">
      <w:bodyDiv w:val="1"/>
      <w:marLeft w:val="0"/>
      <w:marRight w:val="0"/>
      <w:marTop w:val="0"/>
      <w:marBottom w:val="0"/>
      <w:divBdr>
        <w:top w:val="none" w:sz="0" w:space="0" w:color="auto"/>
        <w:left w:val="none" w:sz="0" w:space="0" w:color="auto"/>
        <w:bottom w:val="none" w:sz="0" w:space="0" w:color="auto"/>
        <w:right w:val="none" w:sz="0" w:space="0" w:color="auto"/>
      </w:divBdr>
    </w:div>
    <w:div w:id="844438777">
      <w:bodyDiv w:val="1"/>
      <w:marLeft w:val="0"/>
      <w:marRight w:val="0"/>
      <w:marTop w:val="0"/>
      <w:marBottom w:val="0"/>
      <w:divBdr>
        <w:top w:val="none" w:sz="0" w:space="0" w:color="auto"/>
        <w:left w:val="none" w:sz="0" w:space="0" w:color="auto"/>
        <w:bottom w:val="none" w:sz="0" w:space="0" w:color="auto"/>
        <w:right w:val="none" w:sz="0" w:space="0" w:color="auto"/>
      </w:divBdr>
    </w:div>
    <w:div w:id="965886579">
      <w:bodyDiv w:val="1"/>
      <w:marLeft w:val="0"/>
      <w:marRight w:val="0"/>
      <w:marTop w:val="0"/>
      <w:marBottom w:val="0"/>
      <w:divBdr>
        <w:top w:val="none" w:sz="0" w:space="0" w:color="auto"/>
        <w:left w:val="none" w:sz="0" w:space="0" w:color="auto"/>
        <w:bottom w:val="none" w:sz="0" w:space="0" w:color="auto"/>
        <w:right w:val="none" w:sz="0" w:space="0" w:color="auto"/>
      </w:divBdr>
    </w:div>
    <w:div w:id="1018657920">
      <w:bodyDiv w:val="1"/>
      <w:marLeft w:val="0"/>
      <w:marRight w:val="0"/>
      <w:marTop w:val="0"/>
      <w:marBottom w:val="0"/>
      <w:divBdr>
        <w:top w:val="none" w:sz="0" w:space="0" w:color="auto"/>
        <w:left w:val="none" w:sz="0" w:space="0" w:color="auto"/>
        <w:bottom w:val="none" w:sz="0" w:space="0" w:color="auto"/>
        <w:right w:val="none" w:sz="0" w:space="0" w:color="auto"/>
      </w:divBdr>
    </w:div>
    <w:div w:id="1025907364">
      <w:bodyDiv w:val="1"/>
      <w:marLeft w:val="0"/>
      <w:marRight w:val="0"/>
      <w:marTop w:val="0"/>
      <w:marBottom w:val="0"/>
      <w:divBdr>
        <w:top w:val="none" w:sz="0" w:space="0" w:color="auto"/>
        <w:left w:val="none" w:sz="0" w:space="0" w:color="auto"/>
        <w:bottom w:val="none" w:sz="0" w:space="0" w:color="auto"/>
        <w:right w:val="none" w:sz="0" w:space="0" w:color="auto"/>
      </w:divBdr>
      <w:divsChild>
        <w:div w:id="1862476520">
          <w:marLeft w:val="0"/>
          <w:marRight w:val="0"/>
          <w:marTop w:val="0"/>
          <w:marBottom w:val="0"/>
          <w:divBdr>
            <w:top w:val="none" w:sz="0" w:space="0" w:color="auto"/>
            <w:left w:val="none" w:sz="0" w:space="0" w:color="auto"/>
            <w:bottom w:val="none" w:sz="0" w:space="0" w:color="auto"/>
            <w:right w:val="none" w:sz="0" w:space="0" w:color="auto"/>
          </w:divBdr>
        </w:div>
      </w:divsChild>
    </w:div>
    <w:div w:id="1160581552">
      <w:bodyDiv w:val="1"/>
      <w:marLeft w:val="0"/>
      <w:marRight w:val="0"/>
      <w:marTop w:val="0"/>
      <w:marBottom w:val="0"/>
      <w:divBdr>
        <w:top w:val="none" w:sz="0" w:space="0" w:color="auto"/>
        <w:left w:val="none" w:sz="0" w:space="0" w:color="auto"/>
        <w:bottom w:val="none" w:sz="0" w:space="0" w:color="auto"/>
        <w:right w:val="none" w:sz="0" w:space="0" w:color="auto"/>
      </w:divBdr>
    </w:div>
    <w:div w:id="1217740782">
      <w:bodyDiv w:val="1"/>
      <w:marLeft w:val="0"/>
      <w:marRight w:val="0"/>
      <w:marTop w:val="0"/>
      <w:marBottom w:val="0"/>
      <w:divBdr>
        <w:top w:val="none" w:sz="0" w:space="0" w:color="auto"/>
        <w:left w:val="none" w:sz="0" w:space="0" w:color="auto"/>
        <w:bottom w:val="none" w:sz="0" w:space="0" w:color="auto"/>
        <w:right w:val="none" w:sz="0" w:space="0" w:color="auto"/>
      </w:divBdr>
    </w:div>
    <w:div w:id="1228371929">
      <w:bodyDiv w:val="1"/>
      <w:marLeft w:val="0"/>
      <w:marRight w:val="0"/>
      <w:marTop w:val="0"/>
      <w:marBottom w:val="0"/>
      <w:divBdr>
        <w:top w:val="none" w:sz="0" w:space="0" w:color="auto"/>
        <w:left w:val="none" w:sz="0" w:space="0" w:color="auto"/>
        <w:bottom w:val="none" w:sz="0" w:space="0" w:color="auto"/>
        <w:right w:val="none" w:sz="0" w:space="0" w:color="auto"/>
      </w:divBdr>
    </w:div>
    <w:div w:id="1320620714">
      <w:bodyDiv w:val="1"/>
      <w:marLeft w:val="0"/>
      <w:marRight w:val="0"/>
      <w:marTop w:val="0"/>
      <w:marBottom w:val="0"/>
      <w:divBdr>
        <w:top w:val="none" w:sz="0" w:space="0" w:color="auto"/>
        <w:left w:val="none" w:sz="0" w:space="0" w:color="auto"/>
        <w:bottom w:val="none" w:sz="0" w:space="0" w:color="auto"/>
        <w:right w:val="none" w:sz="0" w:space="0" w:color="auto"/>
      </w:divBdr>
    </w:div>
    <w:div w:id="1469666440">
      <w:bodyDiv w:val="1"/>
      <w:marLeft w:val="0"/>
      <w:marRight w:val="0"/>
      <w:marTop w:val="0"/>
      <w:marBottom w:val="0"/>
      <w:divBdr>
        <w:top w:val="none" w:sz="0" w:space="0" w:color="auto"/>
        <w:left w:val="none" w:sz="0" w:space="0" w:color="auto"/>
        <w:bottom w:val="none" w:sz="0" w:space="0" w:color="auto"/>
        <w:right w:val="none" w:sz="0" w:space="0" w:color="auto"/>
      </w:divBdr>
    </w:div>
    <w:div w:id="1485582919">
      <w:bodyDiv w:val="1"/>
      <w:marLeft w:val="0"/>
      <w:marRight w:val="0"/>
      <w:marTop w:val="0"/>
      <w:marBottom w:val="0"/>
      <w:divBdr>
        <w:top w:val="none" w:sz="0" w:space="0" w:color="auto"/>
        <w:left w:val="none" w:sz="0" w:space="0" w:color="auto"/>
        <w:bottom w:val="none" w:sz="0" w:space="0" w:color="auto"/>
        <w:right w:val="none" w:sz="0" w:space="0" w:color="auto"/>
      </w:divBdr>
    </w:div>
    <w:div w:id="1487867136">
      <w:bodyDiv w:val="1"/>
      <w:marLeft w:val="0"/>
      <w:marRight w:val="0"/>
      <w:marTop w:val="0"/>
      <w:marBottom w:val="0"/>
      <w:divBdr>
        <w:top w:val="none" w:sz="0" w:space="0" w:color="auto"/>
        <w:left w:val="none" w:sz="0" w:space="0" w:color="auto"/>
        <w:bottom w:val="none" w:sz="0" w:space="0" w:color="auto"/>
        <w:right w:val="none" w:sz="0" w:space="0" w:color="auto"/>
      </w:divBdr>
    </w:div>
    <w:div w:id="1551846645">
      <w:bodyDiv w:val="1"/>
      <w:marLeft w:val="0"/>
      <w:marRight w:val="0"/>
      <w:marTop w:val="0"/>
      <w:marBottom w:val="0"/>
      <w:divBdr>
        <w:top w:val="none" w:sz="0" w:space="0" w:color="auto"/>
        <w:left w:val="none" w:sz="0" w:space="0" w:color="auto"/>
        <w:bottom w:val="none" w:sz="0" w:space="0" w:color="auto"/>
        <w:right w:val="none" w:sz="0" w:space="0" w:color="auto"/>
      </w:divBdr>
    </w:div>
    <w:div w:id="1567884827">
      <w:bodyDiv w:val="1"/>
      <w:marLeft w:val="0"/>
      <w:marRight w:val="0"/>
      <w:marTop w:val="0"/>
      <w:marBottom w:val="0"/>
      <w:divBdr>
        <w:top w:val="none" w:sz="0" w:space="0" w:color="auto"/>
        <w:left w:val="none" w:sz="0" w:space="0" w:color="auto"/>
        <w:bottom w:val="none" w:sz="0" w:space="0" w:color="auto"/>
        <w:right w:val="none" w:sz="0" w:space="0" w:color="auto"/>
      </w:divBdr>
    </w:div>
    <w:div w:id="1625384100">
      <w:bodyDiv w:val="1"/>
      <w:marLeft w:val="0"/>
      <w:marRight w:val="0"/>
      <w:marTop w:val="0"/>
      <w:marBottom w:val="0"/>
      <w:divBdr>
        <w:top w:val="none" w:sz="0" w:space="0" w:color="auto"/>
        <w:left w:val="none" w:sz="0" w:space="0" w:color="auto"/>
        <w:bottom w:val="none" w:sz="0" w:space="0" w:color="auto"/>
        <w:right w:val="none" w:sz="0" w:space="0" w:color="auto"/>
      </w:divBdr>
    </w:div>
    <w:div w:id="1627271613">
      <w:bodyDiv w:val="1"/>
      <w:marLeft w:val="0"/>
      <w:marRight w:val="0"/>
      <w:marTop w:val="0"/>
      <w:marBottom w:val="0"/>
      <w:divBdr>
        <w:top w:val="none" w:sz="0" w:space="0" w:color="auto"/>
        <w:left w:val="none" w:sz="0" w:space="0" w:color="auto"/>
        <w:bottom w:val="none" w:sz="0" w:space="0" w:color="auto"/>
        <w:right w:val="none" w:sz="0" w:space="0" w:color="auto"/>
      </w:divBdr>
    </w:div>
    <w:div w:id="1652757975">
      <w:bodyDiv w:val="1"/>
      <w:marLeft w:val="0"/>
      <w:marRight w:val="0"/>
      <w:marTop w:val="0"/>
      <w:marBottom w:val="0"/>
      <w:divBdr>
        <w:top w:val="none" w:sz="0" w:space="0" w:color="auto"/>
        <w:left w:val="none" w:sz="0" w:space="0" w:color="auto"/>
        <w:bottom w:val="none" w:sz="0" w:space="0" w:color="auto"/>
        <w:right w:val="none" w:sz="0" w:space="0" w:color="auto"/>
      </w:divBdr>
    </w:div>
    <w:div w:id="1656716833">
      <w:bodyDiv w:val="1"/>
      <w:marLeft w:val="0"/>
      <w:marRight w:val="0"/>
      <w:marTop w:val="0"/>
      <w:marBottom w:val="0"/>
      <w:divBdr>
        <w:top w:val="none" w:sz="0" w:space="0" w:color="auto"/>
        <w:left w:val="none" w:sz="0" w:space="0" w:color="auto"/>
        <w:bottom w:val="none" w:sz="0" w:space="0" w:color="auto"/>
        <w:right w:val="none" w:sz="0" w:space="0" w:color="auto"/>
      </w:divBdr>
    </w:div>
    <w:div w:id="1724452118">
      <w:bodyDiv w:val="1"/>
      <w:marLeft w:val="0"/>
      <w:marRight w:val="0"/>
      <w:marTop w:val="0"/>
      <w:marBottom w:val="0"/>
      <w:divBdr>
        <w:top w:val="none" w:sz="0" w:space="0" w:color="auto"/>
        <w:left w:val="none" w:sz="0" w:space="0" w:color="auto"/>
        <w:bottom w:val="none" w:sz="0" w:space="0" w:color="auto"/>
        <w:right w:val="none" w:sz="0" w:space="0" w:color="auto"/>
      </w:divBdr>
    </w:div>
    <w:div w:id="1734548627">
      <w:bodyDiv w:val="1"/>
      <w:marLeft w:val="0"/>
      <w:marRight w:val="0"/>
      <w:marTop w:val="0"/>
      <w:marBottom w:val="0"/>
      <w:divBdr>
        <w:top w:val="none" w:sz="0" w:space="0" w:color="auto"/>
        <w:left w:val="none" w:sz="0" w:space="0" w:color="auto"/>
        <w:bottom w:val="none" w:sz="0" w:space="0" w:color="auto"/>
        <w:right w:val="none" w:sz="0" w:space="0" w:color="auto"/>
      </w:divBdr>
    </w:div>
    <w:div w:id="1748185632">
      <w:bodyDiv w:val="1"/>
      <w:marLeft w:val="0"/>
      <w:marRight w:val="0"/>
      <w:marTop w:val="0"/>
      <w:marBottom w:val="0"/>
      <w:divBdr>
        <w:top w:val="none" w:sz="0" w:space="0" w:color="auto"/>
        <w:left w:val="none" w:sz="0" w:space="0" w:color="auto"/>
        <w:bottom w:val="none" w:sz="0" w:space="0" w:color="auto"/>
        <w:right w:val="none" w:sz="0" w:space="0" w:color="auto"/>
      </w:divBdr>
      <w:divsChild>
        <w:div w:id="1467745016">
          <w:marLeft w:val="0"/>
          <w:marRight w:val="0"/>
          <w:marTop w:val="0"/>
          <w:marBottom w:val="0"/>
          <w:divBdr>
            <w:top w:val="none" w:sz="0" w:space="0" w:color="auto"/>
            <w:left w:val="none" w:sz="0" w:space="0" w:color="auto"/>
            <w:bottom w:val="none" w:sz="0" w:space="0" w:color="auto"/>
            <w:right w:val="none" w:sz="0" w:space="0" w:color="auto"/>
          </w:divBdr>
        </w:div>
      </w:divsChild>
    </w:div>
    <w:div w:id="1759788154">
      <w:bodyDiv w:val="1"/>
      <w:marLeft w:val="0"/>
      <w:marRight w:val="0"/>
      <w:marTop w:val="0"/>
      <w:marBottom w:val="0"/>
      <w:divBdr>
        <w:top w:val="none" w:sz="0" w:space="0" w:color="auto"/>
        <w:left w:val="none" w:sz="0" w:space="0" w:color="auto"/>
        <w:bottom w:val="none" w:sz="0" w:space="0" w:color="auto"/>
        <w:right w:val="none" w:sz="0" w:space="0" w:color="auto"/>
      </w:divBdr>
    </w:div>
    <w:div w:id="1768694610">
      <w:bodyDiv w:val="1"/>
      <w:marLeft w:val="0"/>
      <w:marRight w:val="0"/>
      <w:marTop w:val="0"/>
      <w:marBottom w:val="0"/>
      <w:divBdr>
        <w:top w:val="none" w:sz="0" w:space="0" w:color="auto"/>
        <w:left w:val="none" w:sz="0" w:space="0" w:color="auto"/>
        <w:bottom w:val="none" w:sz="0" w:space="0" w:color="auto"/>
        <w:right w:val="none" w:sz="0" w:space="0" w:color="auto"/>
      </w:divBdr>
    </w:div>
    <w:div w:id="1795636834">
      <w:bodyDiv w:val="1"/>
      <w:marLeft w:val="0"/>
      <w:marRight w:val="0"/>
      <w:marTop w:val="0"/>
      <w:marBottom w:val="0"/>
      <w:divBdr>
        <w:top w:val="none" w:sz="0" w:space="0" w:color="auto"/>
        <w:left w:val="none" w:sz="0" w:space="0" w:color="auto"/>
        <w:bottom w:val="none" w:sz="0" w:space="0" w:color="auto"/>
        <w:right w:val="none" w:sz="0" w:space="0" w:color="auto"/>
      </w:divBdr>
    </w:div>
    <w:div w:id="1821997040">
      <w:bodyDiv w:val="1"/>
      <w:marLeft w:val="0"/>
      <w:marRight w:val="0"/>
      <w:marTop w:val="0"/>
      <w:marBottom w:val="0"/>
      <w:divBdr>
        <w:top w:val="none" w:sz="0" w:space="0" w:color="auto"/>
        <w:left w:val="none" w:sz="0" w:space="0" w:color="auto"/>
        <w:bottom w:val="none" w:sz="0" w:space="0" w:color="auto"/>
        <w:right w:val="none" w:sz="0" w:space="0" w:color="auto"/>
      </w:divBdr>
    </w:div>
    <w:div w:id="1895853429">
      <w:bodyDiv w:val="1"/>
      <w:marLeft w:val="0"/>
      <w:marRight w:val="0"/>
      <w:marTop w:val="0"/>
      <w:marBottom w:val="0"/>
      <w:divBdr>
        <w:top w:val="none" w:sz="0" w:space="0" w:color="auto"/>
        <w:left w:val="none" w:sz="0" w:space="0" w:color="auto"/>
        <w:bottom w:val="none" w:sz="0" w:space="0" w:color="auto"/>
        <w:right w:val="none" w:sz="0" w:space="0" w:color="auto"/>
      </w:divBdr>
    </w:div>
    <w:div w:id="2000427232">
      <w:bodyDiv w:val="1"/>
      <w:marLeft w:val="0"/>
      <w:marRight w:val="0"/>
      <w:marTop w:val="0"/>
      <w:marBottom w:val="0"/>
      <w:divBdr>
        <w:top w:val="none" w:sz="0" w:space="0" w:color="auto"/>
        <w:left w:val="none" w:sz="0" w:space="0" w:color="auto"/>
        <w:bottom w:val="none" w:sz="0" w:space="0" w:color="auto"/>
        <w:right w:val="none" w:sz="0" w:space="0" w:color="auto"/>
      </w:divBdr>
    </w:div>
    <w:div w:id="2087417087">
      <w:bodyDiv w:val="1"/>
      <w:marLeft w:val="0"/>
      <w:marRight w:val="0"/>
      <w:marTop w:val="0"/>
      <w:marBottom w:val="0"/>
      <w:divBdr>
        <w:top w:val="none" w:sz="0" w:space="0" w:color="auto"/>
        <w:left w:val="none" w:sz="0" w:space="0" w:color="auto"/>
        <w:bottom w:val="none" w:sz="0" w:space="0" w:color="auto"/>
        <w:right w:val="none" w:sz="0" w:space="0" w:color="auto"/>
      </w:divBdr>
    </w:div>
    <w:div w:id="21062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9BF6-9BBC-47A6-B242-3BB189D3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4267</Words>
  <Characters>21670</Characters>
  <Application>Microsoft Office Word</Application>
  <DocSecurity>4</DocSecurity>
  <Lines>180</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פלסטו שק בע"מ</vt:lpstr>
      <vt:lpstr>פלסטו שק בע"מ</vt:lpstr>
    </vt:vector>
  </TitlesOfParts>
  <Company>Microsoft</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פלסטו שק בע"מ</dc:title>
  <dc:subject>דוח רבעוני יוני 2008</dc:subject>
  <dc:creator>שוקופה</dc:creator>
  <cp:keywords/>
  <dc:description/>
  <cp:lastModifiedBy>Oz Salomon</cp:lastModifiedBy>
  <cp:revision>2</cp:revision>
  <cp:lastPrinted>2022-08-21T09:16:00Z</cp:lastPrinted>
  <dcterms:created xsi:type="dcterms:W3CDTF">2022-08-28T11:31:00Z</dcterms:created>
  <dcterms:modified xsi:type="dcterms:W3CDTF">2022-08-28T11:31:00Z</dcterms:modified>
</cp:coreProperties>
</file>